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C614" w14:textId="7FC8CC9C" w:rsidR="00572792" w:rsidRPr="00572792" w:rsidRDefault="00A7211F" w:rsidP="00572792">
      <w:pPr>
        <w:pStyle w:val="Title"/>
        <w:jc w:val="center"/>
        <w:rPr>
          <w:color w:val="000000" w:themeColor="text1"/>
          <w:sz w:val="72"/>
          <w:szCs w:val="72"/>
        </w:rPr>
      </w:pPr>
      <w:r w:rsidRPr="00A7211F">
        <w:rPr>
          <w:color w:val="000000" w:themeColor="text1"/>
          <w:sz w:val="72"/>
          <w:szCs w:val="72"/>
        </w:rPr>
        <w:t>Accessibility Checklis</w:t>
      </w:r>
      <w:r w:rsidR="00757A8D">
        <w:rPr>
          <w:color w:val="000000" w:themeColor="text1"/>
          <w:sz w:val="72"/>
          <w:szCs w:val="72"/>
        </w:rPr>
        <w:t>t</w:t>
      </w:r>
      <w:r w:rsidR="00FA02E4">
        <w:rPr>
          <w:color w:val="000000" w:themeColor="text1"/>
          <w:sz w:val="72"/>
          <w:szCs w:val="72"/>
        </w:rPr>
        <w:t xml:space="preserve"> TIP</w:t>
      </w:r>
      <w:r w:rsidR="00572792">
        <w:rPr>
          <w:color w:val="000000" w:themeColor="text1"/>
          <w:sz w:val="72"/>
          <w:szCs w:val="72"/>
        </w:rPr>
        <w:t>s</w:t>
      </w:r>
    </w:p>
    <w:p w14:paraId="4D8B5916" w14:textId="77777777" w:rsidR="00757A8D" w:rsidRPr="00757A8D" w:rsidRDefault="00757A8D" w:rsidP="00757A8D"/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CD4E65" w14:paraId="7DFA80D0" w14:textId="77777777" w:rsidTr="00A72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bottom w:val="single" w:sz="4" w:space="0" w:color="auto"/>
            </w:tcBorders>
          </w:tcPr>
          <w:p w14:paraId="49347F0A" w14:textId="27517EAD" w:rsidR="00CD4E65" w:rsidRDefault="00A7211F" w:rsidP="00E061CA">
            <w:r>
              <w:t>BLACKBOARD</w:t>
            </w:r>
          </w:p>
        </w:tc>
      </w:tr>
      <w:tr w:rsidR="00A7211F" w14:paraId="07DD7A88" w14:textId="77777777" w:rsidTr="00A7211F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D6F" w14:textId="3AB9E9A7" w:rsidR="00572792" w:rsidRPr="00572792" w:rsidRDefault="00572792" w:rsidP="0057279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Remove or hid unused buttons</w:t>
            </w:r>
          </w:p>
        </w:tc>
      </w:tr>
      <w:tr w:rsidR="00A7211F" w14:paraId="6DB18D34" w14:textId="77777777" w:rsidTr="00A7211F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F71" w14:textId="492604F1" w:rsidR="00A7211F" w:rsidRPr="00572792" w:rsidRDefault="00572792" w:rsidP="0057279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No more than 3 clicks to get to the necessary information</w:t>
            </w:r>
          </w:p>
        </w:tc>
      </w:tr>
      <w:tr w:rsidR="00A7211F" w14:paraId="62F3BF0D" w14:textId="77777777" w:rsidTr="00A7211F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478" w14:textId="6A9594DE" w:rsidR="00A7211F" w:rsidRPr="00572792" w:rsidRDefault="00572792" w:rsidP="0057279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For the ease of accessibility, limiting scrolling is helpful</w:t>
            </w:r>
          </w:p>
        </w:tc>
      </w:tr>
      <w:tr w:rsidR="00A7211F" w14:paraId="0C33E5C3" w14:textId="77777777" w:rsidTr="00A7211F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D91" w14:textId="28E7642E" w:rsidR="00A7211F" w:rsidRPr="003E6465" w:rsidRDefault="003E6465" w:rsidP="003E6465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Clearly organize and label sections</w:t>
            </w:r>
          </w:p>
        </w:tc>
      </w:tr>
    </w:tbl>
    <w:p w14:paraId="48A586F3" w14:textId="4A242FE6" w:rsidR="009A58E3" w:rsidRDefault="009A58E3">
      <w:pPr>
        <w:pStyle w:val="TableSpace"/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04B0F20A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1136F711" w14:textId="053E7CB9" w:rsidR="00792DA3" w:rsidRDefault="00A7211F" w:rsidP="00297EBC">
            <w:r>
              <w:t>COLOR</w:t>
            </w:r>
            <w:r w:rsidR="00757A8D">
              <w:t>: cOLOR CAN SUPPORT YOUR PRESENTATION AND BE APPEALING: bE MINDFUL</w:t>
            </w:r>
          </w:p>
        </w:tc>
      </w:tr>
      <w:tr w:rsidR="00A7211F" w14:paraId="729484CD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004F058C" w14:textId="6F0444AF" w:rsidR="00A7211F" w:rsidRPr="00757A8D" w:rsidRDefault="00757A8D" w:rsidP="00757A8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757A8D">
              <w:rPr>
                <w:color w:val="auto"/>
              </w:rPr>
              <w:t>Use it sparingly</w:t>
            </w:r>
          </w:p>
        </w:tc>
      </w:tr>
      <w:tr w:rsidR="00A7211F" w14:paraId="00FAE9CC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4BA48123" w14:textId="68139AD1" w:rsidR="00A7211F" w:rsidRPr="00757A8D" w:rsidRDefault="00757A8D" w:rsidP="00757A8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757A8D">
              <w:rPr>
                <w:color w:val="auto"/>
              </w:rPr>
              <w:t xml:space="preserve">Know that </w:t>
            </w:r>
            <w:r>
              <w:rPr>
                <w:color w:val="auto"/>
              </w:rPr>
              <w:t>screen readers can NOT recognize color</w:t>
            </w:r>
          </w:p>
        </w:tc>
      </w:tr>
      <w:tr w:rsidR="00A7211F" w14:paraId="2F98CF7A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3F5EB6D5" w14:textId="12AACAA4" w:rsidR="00757A8D" w:rsidRPr="00757A8D" w:rsidRDefault="00757A8D" w:rsidP="00757A8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Do not use color to emphasize information </w:t>
            </w:r>
          </w:p>
        </w:tc>
      </w:tr>
      <w:tr w:rsidR="00A7211F" w14:paraId="40A5A952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31EBDDB8" w14:textId="17E8790F" w:rsidR="00A7211F" w:rsidRPr="00757A8D" w:rsidRDefault="00757A8D" w:rsidP="00757A8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The top</w:t>
            </w:r>
            <w:r w:rsidR="00105260">
              <w:rPr>
                <w:color w:val="auto"/>
              </w:rPr>
              <w:t xml:space="preserve"> difficult colors to differentiate tend to be: </w:t>
            </w:r>
            <w:r w:rsidR="00FA02E4">
              <w:rPr>
                <w:color w:val="auto"/>
              </w:rPr>
              <w:t>blues, reds, and greens</w:t>
            </w:r>
          </w:p>
        </w:tc>
      </w:tr>
    </w:tbl>
    <w:p w14:paraId="08E20342" w14:textId="77777777" w:rsidR="00A7211F" w:rsidRDefault="00A7211F">
      <w:pPr>
        <w:pStyle w:val="TableSpace"/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6A70AADA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461338A3" w14:textId="32A0D1A5" w:rsidR="00792DA3" w:rsidRDefault="00A7211F" w:rsidP="00297EBC">
            <w:r>
              <w:t>IMAGES &amp; VISUALS</w:t>
            </w:r>
          </w:p>
        </w:tc>
      </w:tr>
      <w:tr w:rsidR="00A7211F" w14:paraId="7EDB30B6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59ED4775" w14:textId="3F1787F3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Differentiate names for each image</w:t>
            </w:r>
          </w:p>
        </w:tc>
      </w:tr>
      <w:tr w:rsidR="00A7211F" w14:paraId="2310B613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7C109428" w14:textId="3B44C0EF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Often you can mouse over the image to help with a clear, concise descriptive</w:t>
            </w:r>
          </w:p>
        </w:tc>
      </w:tr>
      <w:tr w:rsidR="00A7211F" w14:paraId="1DC3CACA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679016B3" w14:textId="1D8721BE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When possible, avoid embedding tables within tables or merged cells (they are not always readable by technology)</w:t>
            </w:r>
          </w:p>
        </w:tc>
      </w:tr>
      <w:tr w:rsidR="00A7211F" w14:paraId="02747865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7C69D099" w14:textId="0370561A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Lists vs Tables: tables can be accessible however difficult to navigate when compared to lists. </w:t>
            </w:r>
          </w:p>
        </w:tc>
      </w:tr>
    </w:tbl>
    <w:p w14:paraId="785BC86F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544FFE4F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74254188" w14:textId="1A755365" w:rsidR="00792DA3" w:rsidRDefault="00A7211F" w:rsidP="00297EBC">
            <w:r>
              <w:t>LISTNING &amp; UNDERSTANDING</w:t>
            </w:r>
          </w:p>
        </w:tc>
      </w:tr>
      <w:tr w:rsidR="00A7211F" w14:paraId="7E33AAD1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0654CC70" w14:textId="655BB620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Provide transcripts for your lectures</w:t>
            </w:r>
          </w:p>
        </w:tc>
      </w:tr>
      <w:tr w:rsidR="00A7211F" w14:paraId="39C6139C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2E20C22D" w14:textId="68131873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Create clear headers</w:t>
            </w:r>
          </w:p>
        </w:tc>
      </w:tr>
      <w:tr w:rsidR="00A7211F" w14:paraId="317B0A64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1ED0207C" w14:textId="4797C9A2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Ensure enough white space between topics</w:t>
            </w:r>
          </w:p>
        </w:tc>
      </w:tr>
      <w:tr w:rsidR="00A7211F" w14:paraId="146C11DF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3B4D02AA" w14:textId="7DCD90FC" w:rsidR="00A7211F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Offer plain language support</w:t>
            </w:r>
          </w:p>
        </w:tc>
      </w:tr>
      <w:tr w:rsidR="00572792" w14:paraId="2A1D8655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529E9DEE" w14:textId="545F9156" w:rsid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Offer slides and resources prior to class</w:t>
            </w:r>
          </w:p>
        </w:tc>
      </w:tr>
      <w:tr w:rsidR="003E6465" w14:paraId="0AFFF160" w14:textId="77777777" w:rsidTr="00A7211F">
        <w:trPr>
          <w:cantSplit/>
        </w:trPr>
        <w:tc>
          <w:tcPr>
            <w:tcW w:w="10214" w:type="dxa"/>
            <w:shd w:val="clear" w:color="auto" w:fill="auto"/>
          </w:tcPr>
          <w:p w14:paraId="7DA05593" w14:textId="5991A80B" w:rsidR="003E6465" w:rsidRDefault="003E6465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During class discussion, repeat questions from audience participation</w:t>
            </w:r>
          </w:p>
        </w:tc>
      </w:tr>
    </w:tbl>
    <w:p w14:paraId="257A6E51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0A3D72D2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14:paraId="64E6EDCB" w14:textId="0ED12D3B" w:rsidR="00792DA3" w:rsidRDefault="00A7211F" w:rsidP="00297EBC">
            <w:r>
              <w:t>MULTI MEDIA &amp; VIDEO</w:t>
            </w:r>
          </w:p>
        </w:tc>
      </w:tr>
      <w:tr w:rsidR="00757A8D" w14:paraId="3DAD1E1F" w14:textId="77777777" w:rsidTr="00757A8D">
        <w:trPr>
          <w:cantSplit/>
        </w:trPr>
        <w:tc>
          <w:tcPr>
            <w:tcW w:w="10214" w:type="dxa"/>
            <w:shd w:val="clear" w:color="auto" w:fill="auto"/>
          </w:tcPr>
          <w:p w14:paraId="2C687068" w14:textId="2F1C3072" w:rsidR="00757A8D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Provide transcripts for videos</w:t>
            </w:r>
          </w:p>
        </w:tc>
      </w:tr>
      <w:tr w:rsidR="00757A8D" w14:paraId="3F2C53FD" w14:textId="77777777" w:rsidTr="00757A8D">
        <w:trPr>
          <w:cantSplit/>
        </w:trPr>
        <w:tc>
          <w:tcPr>
            <w:tcW w:w="10214" w:type="dxa"/>
            <w:shd w:val="clear" w:color="auto" w:fill="auto"/>
          </w:tcPr>
          <w:p w14:paraId="5F684BAF" w14:textId="131A4178" w:rsidR="00757A8D" w:rsidRPr="00572792" w:rsidRDefault="00572792" w:rsidP="0057279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Use closed captioning</w:t>
            </w:r>
          </w:p>
        </w:tc>
      </w:tr>
    </w:tbl>
    <w:p w14:paraId="5A2392CD" w14:textId="413069B5" w:rsidR="00792DA3" w:rsidRDefault="00757A8D" w:rsidP="00792DA3">
      <w:pPr>
        <w:pStyle w:val="TableSpace"/>
      </w:pPr>
      <w:r>
        <w:tab/>
      </w: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68B7F614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04040" w:themeFill="accent6" w:themeFillShade="80"/>
          </w:tcPr>
          <w:p w14:paraId="21C39F03" w14:textId="0FFB740D" w:rsidR="00792DA3" w:rsidRDefault="00A7211F" w:rsidP="00297EBC">
            <w:r>
              <w:t>TEXT</w:t>
            </w:r>
          </w:p>
        </w:tc>
      </w:tr>
      <w:tr w:rsidR="00757A8D" w14:paraId="3CC7486B" w14:textId="77777777" w:rsidTr="00757A8D">
        <w:trPr>
          <w:cantSplit/>
        </w:trPr>
        <w:tc>
          <w:tcPr>
            <w:tcW w:w="10214" w:type="dxa"/>
            <w:shd w:val="clear" w:color="auto" w:fill="auto"/>
          </w:tcPr>
          <w:p w14:paraId="0AECE2D9" w14:textId="1420517E" w:rsidR="00757A8D" w:rsidRPr="00FA02E4" w:rsidRDefault="00FA02E4" w:rsidP="00FA02E4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12 point or larger is recommended</w:t>
            </w:r>
          </w:p>
        </w:tc>
      </w:tr>
      <w:tr w:rsidR="00757A8D" w14:paraId="5F3901A6" w14:textId="77777777" w:rsidTr="00757A8D">
        <w:trPr>
          <w:cantSplit/>
        </w:trPr>
        <w:tc>
          <w:tcPr>
            <w:tcW w:w="10214" w:type="dxa"/>
            <w:shd w:val="clear" w:color="auto" w:fill="auto"/>
          </w:tcPr>
          <w:p w14:paraId="1EF60560" w14:textId="32D500F8" w:rsidR="00757A8D" w:rsidRPr="00FA02E4" w:rsidRDefault="00FA02E4" w:rsidP="00FA02E4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Leave white space for visual support to break up sections</w:t>
            </w:r>
          </w:p>
        </w:tc>
      </w:tr>
      <w:tr w:rsidR="00757A8D" w14:paraId="13D80788" w14:textId="77777777" w:rsidTr="00757A8D">
        <w:trPr>
          <w:cantSplit/>
        </w:trPr>
        <w:tc>
          <w:tcPr>
            <w:tcW w:w="10214" w:type="dxa"/>
            <w:shd w:val="clear" w:color="auto" w:fill="auto"/>
          </w:tcPr>
          <w:p w14:paraId="2D00D42A" w14:textId="5F9B3126" w:rsidR="00757A8D" w:rsidRPr="00FA02E4" w:rsidRDefault="00FA02E4" w:rsidP="00FA02E4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Underlining text can be confused as hyperlinks- just be caution</w:t>
            </w:r>
          </w:p>
        </w:tc>
      </w:tr>
      <w:tr w:rsidR="00757A8D" w14:paraId="5F90363F" w14:textId="77777777" w:rsidTr="00757A8D">
        <w:trPr>
          <w:cantSplit/>
        </w:trPr>
        <w:tc>
          <w:tcPr>
            <w:tcW w:w="10214" w:type="dxa"/>
            <w:shd w:val="clear" w:color="auto" w:fill="auto"/>
          </w:tcPr>
          <w:p w14:paraId="2C51F77D" w14:textId="1EAD7700" w:rsidR="00757A8D" w:rsidRPr="00FA02E4" w:rsidRDefault="00FA02E4" w:rsidP="00FA02E4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Numbering and bullet points to organize material increases readability </w:t>
            </w:r>
          </w:p>
        </w:tc>
      </w:tr>
    </w:tbl>
    <w:p w14:paraId="5346163A" w14:textId="2EB5F8D6" w:rsidR="005C3032" w:rsidRDefault="005C3032" w:rsidP="006A10C1">
      <w:pPr>
        <w:pStyle w:val="NoSpacing"/>
      </w:pPr>
    </w:p>
    <w:p w14:paraId="4C3F7C70" w14:textId="77777777" w:rsidR="003E6465" w:rsidRDefault="003E6465" w:rsidP="00FA02E4">
      <w:pPr>
        <w:pStyle w:val="NoSpacing"/>
        <w:jc w:val="center"/>
        <w:rPr>
          <w:color w:val="000000" w:themeColor="text1"/>
          <w:sz w:val="72"/>
          <w:szCs w:val="72"/>
        </w:rPr>
      </w:pPr>
    </w:p>
    <w:p w14:paraId="1BA89EF8" w14:textId="77777777" w:rsidR="003E6465" w:rsidRDefault="003E6465" w:rsidP="00FA02E4">
      <w:pPr>
        <w:pStyle w:val="NoSpacing"/>
        <w:jc w:val="center"/>
        <w:rPr>
          <w:color w:val="000000" w:themeColor="text1"/>
          <w:sz w:val="72"/>
          <w:szCs w:val="72"/>
        </w:rPr>
      </w:pPr>
    </w:p>
    <w:p w14:paraId="03854CA3" w14:textId="3A95B0B3" w:rsidR="00FA02E4" w:rsidRDefault="00FA02E4" w:rsidP="00FA02E4">
      <w:pPr>
        <w:pStyle w:val="NoSpacing"/>
        <w:jc w:val="center"/>
      </w:pPr>
      <w:r>
        <w:rPr>
          <w:color w:val="000000" w:themeColor="text1"/>
          <w:sz w:val="72"/>
          <w:szCs w:val="72"/>
        </w:rPr>
        <w:lastRenderedPageBreak/>
        <w:t>RESOURCES</w:t>
      </w: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</w:tblPr>
      <w:tblGrid>
        <w:gridCol w:w="10214"/>
      </w:tblGrid>
      <w:tr w:rsidR="00FA02E4" w14:paraId="5BA9FE27" w14:textId="77777777" w:rsidTr="00A0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bottom w:val="single" w:sz="4" w:space="0" w:color="auto"/>
            </w:tcBorders>
          </w:tcPr>
          <w:p w14:paraId="2BD9C010" w14:textId="77777777" w:rsidR="00FA02E4" w:rsidRDefault="00FA02E4" w:rsidP="00A03B38">
            <w:r>
              <w:t>BLACKBOARD</w:t>
            </w:r>
          </w:p>
        </w:tc>
      </w:tr>
      <w:tr w:rsidR="00FA02E4" w:rsidRPr="00A7211F" w14:paraId="33254C2F" w14:textId="77777777" w:rsidTr="00A03B38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DEE" w14:textId="4C718B74" w:rsidR="00FA02E4" w:rsidRPr="003E6465" w:rsidRDefault="00572792" w:rsidP="003E6465">
            <w:pPr>
              <w:rPr>
                <w:color w:val="auto"/>
              </w:rPr>
            </w:pPr>
            <w:r w:rsidRPr="003E6465">
              <w:rPr>
                <w:color w:val="auto"/>
              </w:rPr>
              <w:t>Blackboard h</w:t>
            </w:r>
            <w:r w:rsidR="003E6465">
              <w:rPr>
                <w:color w:val="auto"/>
              </w:rPr>
              <w:t>as</w:t>
            </w:r>
            <w:r w:rsidRPr="003E6465">
              <w:rPr>
                <w:color w:val="auto"/>
              </w:rPr>
              <w:t xml:space="preserve"> multiple resources available on how to create and accessible shell</w:t>
            </w:r>
            <w:r w:rsidR="003E6465">
              <w:rPr>
                <w:color w:val="auto"/>
              </w:rPr>
              <w:t xml:space="preserve"> along with checking for accessibility.</w:t>
            </w:r>
          </w:p>
        </w:tc>
      </w:tr>
    </w:tbl>
    <w:p w14:paraId="16180455" w14:textId="0D780C13" w:rsidR="00FA02E4" w:rsidRDefault="00FA02E4" w:rsidP="00FA02E4">
      <w:pPr>
        <w:pStyle w:val="NoSpacing"/>
        <w:jc w:val="center"/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</w:tblPr>
      <w:tblGrid>
        <w:gridCol w:w="10214"/>
      </w:tblGrid>
      <w:tr w:rsidR="00FA02E4" w14:paraId="1DB89BB2" w14:textId="77777777" w:rsidTr="00A0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shd w:val="clear" w:color="auto" w:fill="475C18" w:themeFill="accent2" w:themeFillShade="80"/>
          </w:tcPr>
          <w:p w14:paraId="674D5B68" w14:textId="77777777" w:rsidR="00FA02E4" w:rsidRDefault="00FA02E4" w:rsidP="00A03B38">
            <w:r>
              <w:t>COLOR: cOLOR CAN SUPPORT YOUR PRESENTATION AND BE APPEALING: bE MINDFUL</w:t>
            </w:r>
          </w:p>
        </w:tc>
      </w:tr>
      <w:tr w:rsidR="00FA02E4" w:rsidRPr="00757A8D" w14:paraId="1784D84B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4E39B941" w14:textId="49BB42FF" w:rsidR="00FA02E4" w:rsidRPr="00FA02E4" w:rsidRDefault="00FA02E4" w:rsidP="00FA02E4">
            <w:pPr>
              <w:rPr>
                <w:color w:val="auto"/>
              </w:rPr>
            </w:pPr>
            <w:hyperlink r:id="rId7" w:history="1">
              <w:r w:rsidRPr="001E0608">
                <w:rPr>
                  <w:rStyle w:val="Hyperlink"/>
                </w:rPr>
                <w:t>https://webaim.org/resources/contrastchecker/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FA02E4" w:rsidRPr="00757A8D" w14:paraId="6A879C29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7270C021" w14:textId="4F8FAFA9" w:rsidR="00FA02E4" w:rsidRDefault="00FA02E4" w:rsidP="00FA02E4">
            <w:pPr>
              <w:rPr>
                <w:color w:val="auto"/>
              </w:rPr>
            </w:pPr>
            <w:hyperlink r:id="rId8" w:history="1">
              <w:r w:rsidRPr="001E0608">
                <w:rPr>
                  <w:rStyle w:val="Hyperlink"/>
                </w:rPr>
                <w:t>https://www.color-blindness.com/coblis-color-blindness-simulator/</w:t>
              </w:r>
            </w:hyperlink>
            <w:r>
              <w:rPr>
                <w:color w:val="auto"/>
              </w:rPr>
              <w:t xml:space="preserve"> </w:t>
            </w:r>
          </w:p>
        </w:tc>
      </w:tr>
    </w:tbl>
    <w:p w14:paraId="5173ECB9" w14:textId="5E6A7B61" w:rsidR="00FA02E4" w:rsidRDefault="00FA02E4" w:rsidP="00FA02E4">
      <w:pPr>
        <w:pStyle w:val="NoSpacing"/>
        <w:jc w:val="center"/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</w:tblPr>
      <w:tblGrid>
        <w:gridCol w:w="10214"/>
      </w:tblGrid>
      <w:tr w:rsidR="00FA02E4" w14:paraId="7588C986" w14:textId="77777777" w:rsidTr="00A0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shd w:val="clear" w:color="auto" w:fill="7B4101" w:themeFill="accent3" w:themeFillShade="80"/>
          </w:tcPr>
          <w:p w14:paraId="577318BC" w14:textId="77777777" w:rsidR="00FA02E4" w:rsidRDefault="00FA02E4" w:rsidP="00A03B38">
            <w:r>
              <w:t>IMAGES &amp; VISUALS</w:t>
            </w:r>
          </w:p>
        </w:tc>
      </w:tr>
      <w:tr w:rsidR="00FA02E4" w14:paraId="177D8CE3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1BA802BB" w14:textId="55835CAC" w:rsidR="00FA02E4" w:rsidRDefault="00FA02E4" w:rsidP="00A03B38">
            <w:hyperlink r:id="rId9" w:history="1">
              <w:r w:rsidRPr="001E0608">
                <w:rPr>
                  <w:rStyle w:val="Hyperlink"/>
                </w:rPr>
                <w:t>https://accessibility.psu.edu/tables/</w:t>
              </w:r>
            </w:hyperlink>
            <w:r>
              <w:t xml:space="preserve"> </w:t>
            </w:r>
          </w:p>
        </w:tc>
      </w:tr>
    </w:tbl>
    <w:p w14:paraId="5C2360A2" w14:textId="19C57604" w:rsidR="00FA02E4" w:rsidRDefault="00FA02E4" w:rsidP="007A0D46">
      <w:pPr>
        <w:pStyle w:val="NoSpacing"/>
      </w:pP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</w:tblPr>
      <w:tblGrid>
        <w:gridCol w:w="10214"/>
      </w:tblGrid>
      <w:tr w:rsidR="00FA02E4" w14:paraId="3DDAA18A" w14:textId="77777777" w:rsidTr="00A0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shd w:val="clear" w:color="auto" w:fill="404040" w:themeFill="accent6" w:themeFillShade="80"/>
          </w:tcPr>
          <w:p w14:paraId="7ACA4C36" w14:textId="77777777" w:rsidR="00FA02E4" w:rsidRDefault="00FA02E4" w:rsidP="00A03B38">
            <w:r>
              <w:t>TEXT</w:t>
            </w:r>
          </w:p>
        </w:tc>
      </w:tr>
      <w:tr w:rsidR="00FA02E4" w14:paraId="05E1B94F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0773F098" w14:textId="3E345ADF" w:rsidR="00FA02E4" w:rsidRDefault="00FA02E4" w:rsidP="00A03B38">
            <w:hyperlink r:id="rId10" w:history="1">
              <w:r w:rsidRPr="001E0608">
                <w:rPr>
                  <w:rStyle w:val="Hyperlink"/>
                </w:rPr>
                <w:t>https://webaim.org/techniques/fonts/#readability</w:t>
              </w:r>
            </w:hyperlink>
            <w:r>
              <w:t xml:space="preserve"> </w:t>
            </w:r>
          </w:p>
        </w:tc>
      </w:tr>
      <w:tr w:rsidR="00D82245" w14:paraId="61DE93C2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5BC2F930" w14:textId="33E2CC22" w:rsidR="00D82245" w:rsidRDefault="00D82245" w:rsidP="00A03B38">
            <w:hyperlink r:id="rId11" w:history="1">
              <w:r w:rsidRPr="001E0608">
                <w:rPr>
                  <w:rStyle w:val="Hyperlink"/>
                </w:rPr>
                <w:t>https://support.microsoft.com/en-us/office/improve-accessibility-with-the-accessibility-checker-a16f6de0-2f39-4a2b-8bd8-5ad801426c7f?ui=en-us&amp;rs=en-us&amp;ad=us</w:t>
              </w:r>
            </w:hyperlink>
            <w:r>
              <w:t xml:space="preserve"> </w:t>
            </w:r>
          </w:p>
        </w:tc>
      </w:tr>
    </w:tbl>
    <w:p w14:paraId="2A4B755D" w14:textId="2BE249F4" w:rsidR="003E6465" w:rsidRDefault="003E6465" w:rsidP="003E6465">
      <w:pPr>
        <w:pStyle w:val="NoSpacing"/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</w:tblPr>
      <w:tblGrid>
        <w:gridCol w:w="10214"/>
      </w:tblGrid>
      <w:tr w:rsidR="00EB2530" w14:paraId="77E89580" w14:textId="77777777" w:rsidTr="00A03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shd w:val="clear" w:color="auto" w:fill="502952" w:themeFill="accent5" w:themeFillShade="80"/>
          </w:tcPr>
          <w:p w14:paraId="7A750FB5" w14:textId="76F2FB1B" w:rsidR="00EB2530" w:rsidRDefault="00EB2530" w:rsidP="00A03B38">
            <w:r>
              <w:t>UNIVERSAL DESIGN FOR LEARNING TIPS</w:t>
            </w:r>
          </w:p>
        </w:tc>
      </w:tr>
      <w:tr w:rsidR="00EB2530" w:rsidRPr="00572792" w14:paraId="4316C077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30BC4E5B" w14:textId="6CCB1A9C" w:rsidR="00EB2530" w:rsidRPr="00572792" w:rsidRDefault="00EB2530" w:rsidP="00A03B38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Class climate: </w:t>
            </w:r>
            <w:r w:rsidR="00052A04">
              <w:rPr>
                <w:color w:val="auto"/>
              </w:rPr>
              <w:t>be approachable, motivating, clear with expectations, and welcome all!</w:t>
            </w:r>
          </w:p>
        </w:tc>
      </w:tr>
      <w:tr w:rsidR="00052A04" w:rsidRPr="00572792" w14:paraId="21BFEC45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1C847D19" w14:textId="29108FFA" w:rsidR="00052A04" w:rsidRDefault="008D2C3D" w:rsidP="00A03B38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Interaction: Offer multiple ways collaborate and communicate</w:t>
            </w:r>
          </w:p>
        </w:tc>
      </w:tr>
      <w:tr w:rsidR="009029FB" w:rsidRPr="00572792" w14:paraId="0BA9F380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7AC8FD4A" w14:textId="3D4CBFF8" w:rsidR="009029FB" w:rsidRDefault="009029FB" w:rsidP="00A03B38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Physical Environment: Ensure safety, </w:t>
            </w:r>
            <w:r w:rsidR="0013121B">
              <w:rPr>
                <w:color w:val="auto"/>
              </w:rPr>
              <w:t xml:space="preserve">be cognizant of wheelchair users, ensure all have the materials necessary for class, </w:t>
            </w:r>
            <w:r w:rsidR="004B53A5">
              <w:rPr>
                <w:color w:val="auto"/>
              </w:rPr>
              <w:t>minimize distractions</w:t>
            </w:r>
          </w:p>
        </w:tc>
      </w:tr>
      <w:tr w:rsidR="004B53A5" w:rsidRPr="00572792" w14:paraId="327670F3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33ED522E" w14:textId="36CF2C73" w:rsidR="004B53A5" w:rsidRDefault="00CF2A34" w:rsidP="00A03B38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Content Delivery: </w:t>
            </w:r>
            <w:r w:rsidR="00B55F0E">
              <w:rPr>
                <w:color w:val="auto"/>
              </w:rPr>
              <w:t>D</w:t>
            </w:r>
            <w:r w:rsidR="00E13B09">
              <w:rPr>
                <w:color w:val="auto"/>
              </w:rPr>
              <w:t xml:space="preserve">eliver </w:t>
            </w:r>
            <w:r w:rsidR="009C5061">
              <w:rPr>
                <w:color w:val="auto"/>
              </w:rPr>
              <w:t xml:space="preserve">relevant </w:t>
            </w:r>
            <w:r w:rsidR="00E13B09">
              <w:rPr>
                <w:color w:val="auto"/>
              </w:rPr>
              <w:t>content in many forms, writing, reading,</w:t>
            </w:r>
            <w:r w:rsidR="009C5061">
              <w:rPr>
                <w:color w:val="auto"/>
              </w:rPr>
              <w:t xml:space="preserve"> listening, speaking,</w:t>
            </w:r>
            <w:r w:rsidR="00E13B09">
              <w:rPr>
                <w:color w:val="auto"/>
              </w:rPr>
              <w:t xml:space="preserve"> small group, large group</w:t>
            </w:r>
            <w:r w:rsidR="00B55F0E">
              <w:rPr>
                <w:color w:val="auto"/>
              </w:rPr>
              <w:t xml:space="preserve">, projects etc. </w:t>
            </w:r>
          </w:p>
        </w:tc>
      </w:tr>
      <w:tr w:rsidR="00B55F0E" w:rsidRPr="00572792" w14:paraId="47D785B6" w14:textId="77777777" w:rsidTr="00A03B38">
        <w:trPr>
          <w:cantSplit/>
        </w:trPr>
        <w:tc>
          <w:tcPr>
            <w:tcW w:w="10214" w:type="dxa"/>
            <w:shd w:val="clear" w:color="auto" w:fill="auto"/>
          </w:tcPr>
          <w:p w14:paraId="7AA2850F" w14:textId="07A5A179" w:rsidR="00B55F0E" w:rsidRDefault="00D2634A" w:rsidP="00A03B38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Assessments: Offer multiple ways for students to know what they have learned, be clear in expectations, </w:t>
            </w:r>
            <w:r w:rsidR="003D5664">
              <w:rPr>
                <w:color w:val="auto"/>
              </w:rPr>
              <w:t>offer regular feedback, and provide examples.</w:t>
            </w:r>
          </w:p>
        </w:tc>
      </w:tr>
    </w:tbl>
    <w:p w14:paraId="6C7FB5F9" w14:textId="77777777" w:rsidR="00EB2530" w:rsidRDefault="00EB2530" w:rsidP="003E6465">
      <w:pPr>
        <w:pStyle w:val="NoSpacing"/>
      </w:pPr>
    </w:p>
    <w:p w14:paraId="25D49058" w14:textId="77777777" w:rsidR="003E6465" w:rsidRDefault="003E6465" w:rsidP="003E6465">
      <w:pPr>
        <w:pStyle w:val="NoSpacing"/>
        <w:rPr>
          <w:color w:val="auto"/>
        </w:rPr>
      </w:pPr>
    </w:p>
    <w:p w14:paraId="03B53243" w14:textId="3EDDC5AA" w:rsidR="007A0D46" w:rsidRDefault="003E6465" w:rsidP="003E6465">
      <w:pPr>
        <w:pStyle w:val="NoSpacing"/>
        <w:rPr>
          <w:color w:val="auto"/>
        </w:rPr>
      </w:pPr>
      <w:r>
        <w:rPr>
          <w:color w:val="auto"/>
        </w:rPr>
        <w:t xml:space="preserve">Adapted from: </w:t>
      </w:r>
      <w:hyperlink r:id="rId12" w:history="1">
        <w:r w:rsidRPr="001E0608">
          <w:rPr>
            <w:rStyle w:val="Hyperlink"/>
          </w:rPr>
          <w:t>https://www.hartford.edu/faculty-staff/faculty/fcld/_files/731061-accessibility-Quick-tips.pdf</w:t>
        </w:r>
      </w:hyperlink>
      <w:r>
        <w:rPr>
          <w:color w:val="auto"/>
        </w:rPr>
        <w:t xml:space="preserve"> </w:t>
      </w:r>
    </w:p>
    <w:p w14:paraId="3A516EFD" w14:textId="77777777" w:rsidR="007A0D46" w:rsidRDefault="007A0D46" w:rsidP="003E6465">
      <w:pPr>
        <w:pStyle w:val="NoSpacing"/>
        <w:rPr>
          <w:color w:val="auto"/>
        </w:rPr>
      </w:pPr>
    </w:p>
    <w:p w14:paraId="7C7E9147" w14:textId="77777777" w:rsidR="007A0D46" w:rsidRDefault="007A0D46" w:rsidP="003E6465">
      <w:pPr>
        <w:pStyle w:val="NoSpacing"/>
        <w:rPr>
          <w:color w:val="auto"/>
        </w:rPr>
      </w:pPr>
    </w:p>
    <w:p w14:paraId="52209290" w14:textId="2E7F6416" w:rsidR="007A0D46" w:rsidRPr="007A0D46" w:rsidRDefault="007A0D46" w:rsidP="003E6465">
      <w:pPr>
        <w:pStyle w:val="NoSpacing"/>
        <w:rPr>
          <w:color w:val="auto"/>
        </w:rPr>
      </w:pPr>
    </w:p>
    <w:sectPr w:rsidR="007A0D46" w:rsidRPr="007A0D46">
      <w:footerReference w:type="default" r:id="rId13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F624" w14:textId="77777777" w:rsidR="00480C7F" w:rsidRDefault="00480C7F">
      <w:pPr>
        <w:spacing w:before="0" w:after="0"/>
      </w:pPr>
      <w:r>
        <w:separator/>
      </w:r>
    </w:p>
  </w:endnote>
  <w:endnote w:type="continuationSeparator" w:id="0">
    <w:p w14:paraId="4F6D2C74" w14:textId="77777777" w:rsidR="00480C7F" w:rsidRDefault="00480C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2203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EA09" w14:textId="77777777" w:rsidR="00480C7F" w:rsidRDefault="00480C7F">
      <w:pPr>
        <w:spacing w:before="0" w:after="0"/>
      </w:pPr>
      <w:r>
        <w:separator/>
      </w:r>
    </w:p>
  </w:footnote>
  <w:footnote w:type="continuationSeparator" w:id="0">
    <w:p w14:paraId="7E0C3747" w14:textId="77777777" w:rsidR="00480C7F" w:rsidRDefault="00480C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B6082"/>
    <w:multiLevelType w:val="hybridMultilevel"/>
    <w:tmpl w:val="98C8B57A"/>
    <w:lvl w:ilvl="0" w:tplc="9D10E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E2D"/>
    <w:multiLevelType w:val="hybridMultilevel"/>
    <w:tmpl w:val="11146D66"/>
    <w:lvl w:ilvl="0" w:tplc="3D962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1F"/>
    <w:rsid w:val="000014C3"/>
    <w:rsid w:val="00046E1C"/>
    <w:rsid w:val="00052A04"/>
    <w:rsid w:val="000B55CE"/>
    <w:rsid w:val="000E7709"/>
    <w:rsid w:val="00105260"/>
    <w:rsid w:val="00120E88"/>
    <w:rsid w:val="00124A29"/>
    <w:rsid w:val="0013121B"/>
    <w:rsid w:val="00164C83"/>
    <w:rsid w:val="00197879"/>
    <w:rsid w:val="001C14CF"/>
    <w:rsid w:val="001C6502"/>
    <w:rsid w:val="001E3A9A"/>
    <w:rsid w:val="001E78E9"/>
    <w:rsid w:val="00226FBB"/>
    <w:rsid w:val="0028658D"/>
    <w:rsid w:val="002F5092"/>
    <w:rsid w:val="00357C79"/>
    <w:rsid w:val="003672A3"/>
    <w:rsid w:val="0039722F"/>
    <w:rsid w:val="003D5664"/>
    <w:rsid w:val="003E6465"/>
    <w:rsid w:val="003F7C1A"/>
    <w:rsid w:val="004436CA"/>
    <w:rsid w:val="004445E6"/>
    <w:rsid w:val="004519C4"/>
    <w:rsid w:val="0047392D"/>
    <w:rsid w:val="004748F1"/>
    <w:rsid w:val="00480C7F"/>
    <w:rsid w:val="00482D59"/>
    <w:rsid w:val="00492514"/>
    <w:rsid w:val="004B53A5"/>
    <w:rsid w:val="004D6598"/>
    <w:rsid w:val="00504048"/>
    <w:rsid w:val="00562F5B"/>
    <w:rsid w:val="00572792"/>
    <w:rsid w:val="005B5162"/>
    <w:rsid w:val="005C3032"/>
    <w:rsid w:val="006057A2"/>
    <w:rsid w:val="00612536"/>
    <w:rsid w:val="00623CC6"/>
    <w:rsid w:val="00637B3F"/>
    <w:rsid w:val="0064164F"/>
    <w:rsid w:val="0065204A"/>
    <w:rsid w:val="00657BD3"/>
    <w:rsid w:val="006A10C1"/>
    <w:rsid w:val="006D2B98"/>
    <w:rsid w:val="00727BF1"/>
    <w:rsid w:val="00747677"/>
    <w:rsid w:val="00757A8D"/>
    <w:rsid w:val="00792DA3"/>
    <w:rsid w:val="007A0D46"/>
    <w:rsid w:val="0083157A"/>
    <w:rsid w:val="0085286A"/>
    <w:rsid w:val="00870EB6"/>
    <w:rsid w:val="008B076C"/>
    <w:rsid w:val="008D2C3D"/>
    <w:rsid w:val="008D72B1"/>
    <w:rsid w:val="008E35AF"/>
    <w:rsid w:val="009029FB"/>
    <w:rsid w:val="009146AB"/>
    <w:rsid w:val="0092452D"/>
    <w:rsid w:val="00981CD0"/>
    <w:rsid w:val="009A58E3"/>
    <w:rsid w:val="009C5061"/>
    <w:rsid w:val="009F422B"/>
    <w:rsid w:val="00A03E7E"/>
    <w:rsid w:val="00A623FC"/>
    <w:rsid w:val="00A7211F"/>
    <w:rsid w:val="00A76ADE"/>
    <w:rsid w:val="00A90898"/>
    <w:rsid w:val="00AA4B10"/>
    <w:rsid w:val="00AA76D0"/>
    <w:rsid w:val="00AE1B7E"/>
    <w:rsid w:val="00B373CB"/>
    <w:rsid w:val="00B55F0E"/>
    <w:rsid w:val="00B60A29"/>
    <w:rsid w:val="00C040B9"/>
    <w:rsid w:val="00C17624"/>
    <w:rsid w:val="00C65D57"/>
    <w:rsid w:val="00C6625B"/>
    <w:rsid w:val="00C87233"/>
    <w:rsid w:val="00CA1DA9"/>
    <w:rsid w:val="00CD4E65"/>
    <w:rsid w:val="00CE63EF"/>
    <w:rsid w:val="00CF2A34"/>
    <w:rsid w:val="00CF578E"/>
    <w:rsid w:val="00D016C0"/>
    <w:rsid w:val="00D14A69"/>
    <w:rsid w:val="00D2634A"/>
    <w:rsid w:val="00D82245"/>
    <w:rsid w:val="00DD03D9"/>
    <w:rsid w:val="00DE02FA"/>
    <w:rsid w:val="00E03BF0"/>
    <w:rsid w:val="00E061CA"/>
    <w:rsid w:val="00E13B09"/>
    <w:rsid w:val="00E9474F"/>
    <w:rsid w:val="00EA3A08"/>
    <w:rsid w:val="00EB2530"/>
    <w:rsid w:val="00EB6425"/>
    <w:rsid w:val="00F037AD"/>
    <w:rsid w:val="00F04D22"/>
    <w:rsid w:val="00F11E8C"/>
    <w:rsid w:val="00F147FB"/>
    <w:rsid w:val="00F15900"/>
    <w:rsid w:val="00F66CFE"/>
    <w:rsid w:val="00F67D16"/>
    <w:rsid w:val="00FA02E4"/>
    <w:rsid w:val="00FA3BB0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4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39722F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</w:pPr>
      <w:rPr>
        <w:rFonts w:asciiTheme="majorHAnsi" w:hAnsiTheme="majorHAnsi"/>
        <w:b w:val="0"/>
        <w:caps w:val="0"/>
        <w:smallCaps w:val="0"/>
        <w:color w:val="auto"/>
        <w:sz w:val="22"/>
      </w:r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A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-blindness.com/coblis-color-blindness-simulato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aim.org/resources/contrastchecker/" TargetMode="External"/><Relationship Id="rId12" Type="http://schemas.openxmlformats.org/officeDocument/2006/relationships/hyperlink" Target="https://www.hartford.edu/faculty-staff/faculty/fcld/_files/731061-accessibility-Quick-tip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icrosoft.com/en-us/office/improve-accessibility-with-the-accessibility-checker-a16f6de0-2f39-4a2b-8bd8-5ad801426c7f?ui=en-us&amp;rs=en-us&amp;ad=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aim.org/techniques/fonts/#read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ssibility.psu.edu/table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.mckinnon\AppData\Roaming\Microsoft\Templates\Weekly%20assign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2024-08-20T18:31:00Z</dcterms:created>
  <dcterms:modified xsi:type="dcterms:W3CDTF">2024-08-20T19:48:00Z</dcterms:modified>
</cp:coreProperties>
</file>