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67" w:rsidRDefault="002B21E7" w:rsidP="00D729E8">
      <w:pPr>
        <w:pStyle w:val="Header"/>
        <w:rPr>
          <w:rFonts w:eastAsia="Times New Roman" w:cs="Helvetica"/>
          <w:sz w:val="24"/>
          <w:szCs w:val="24"/>
        </w:rPr>
      </w:pPr>
      <w:r w:rsidRPr="00D729E8">
        <w:rPr>
          <w:rFonts w:eastAsia="Times New Roman" w:cs="Helvetica"/>
          <w:b/>
          <w:bCs/>
          <w:sz w:val="24"/>
          <w:szCs w:val="24"/>
        </w:rPr>
        <w:t>Overview</w:t>
      </w:r>
      <w:r w:rsidRPr="002B21E7">
        <w:rPr>
          <w:rFonts w:eastAsia="Times New Roman" w:cs="Helvetica"/>
          <w:sz w:val="24"/>
          <w:szCs w:val="24"/>
        </w:rPr>
        <w:br/>
        <w:t xml:space="preserve">NDSU INBRE is launching a new feature of their projects to expand resources to Tribal College and University students.  The </w:t>
      </w:r>
      <w:r w:rsidR="00D729E8">
        <w:rPr>
          <w:rFonts w:eastAsia="Times New Roman" w:cs="Helvetica"/>
          <w:sz w:val="24"/>
          <w:szCs w:val="24"/>
        </w:rPr>
        <w:t>mentee will be mentored by a</w:t>
      </w:r>
      <w:r w:rsidRPr="002B21E7">
        <w:rPr>
          <w:rFonts w:eastAsia="Times New Roman" w:cs="Helvetica"/>
          <w:sz w:val="24"/>
          <w:szCs w:val="24"/>
        </w:rPr>
        <w:t xml:space="preserve"> NDSU Faculty member over the course of the academic year</w:t>
      </w:r>
      <w:r w:rsidR="00EF7B9F">
        <w:rPr>
          <w:rFonts w:eastAsia="Times New Roman" w:cs="Helvetica"/>
          <w:sz w:val="24"/>
          <w:szCs w:val="24"/>
        </w:rPr>
        <w:t xml:space="preserve"> or semester</w:t>
      </w:r>
      <w:r w:rsidR="00552568">
        <w:rPr>
          <w:rFonts w:eastAsia="Times New Roman" w:cs="Helvetica"/>
          <w:sz w:val="24"/>
          <w:szCs w:val="24"/>
        </w:rPr>
        <w:t xml:space="preserve"> via distance communication</w:t>
      </w:r>
      <w:r w:rsidRPr="002B21E7">
        <w:rPr>
          <w:rFonts w:eastAsia="Times New Roman" w:cs="Helvetica"/>
          <w:sz w:val="24"/>
          <w:szCs w:val="24"/>
        </w:rPr>
        <w:t xml:space="preserve">.  Program staff will pair students with mentors based on desired skills, academic interests, and research interests.  </w:t>
      </w:r>
    </w:p>
    <w:p w:rsidR="00BB5D67" w:rsidRDefault="00BB5D67" w:rsidP="00D729E8">
      <w:pPr>
        <w:pStyle w:val="Header"/>
        <w:rPr>
          <w:rFonts w:eastAsia="Times New Roman" w:cs="Helvetica"/>
          <w:sz w:val="24"/>
          <w:szCs w:val="24"/>
        </w:rPr>
      </w:pPr>
    </w:p>
    <w:p w:rsidR="007370E5" w:rsidRPr="007370E5" w:rsidRDefault="00BB5D67" w:rsidP="00D729E8">
      <w:pPr>
        <w:pStyle w:val="Head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Peer mentoring is also an option for students who want to be paired with another student</w:t>
      </w:r>
      <w:r w:rsidR="00552568">
        <w:rPr>
          <w:rFonts w:eastAsia="Times New Roman" w:cs="Helvetica"/>
          <w:sz w:val="24"/>
          <w:szCs w:val="24"/>
        </w:rPr>
        <w:t xml:space="preserve"> based on college, academic interests, and research interests.  Peer mentors will also be required</w:t>
      </w:r>
      <w:r w:rsidR="00EF7B9F">
        <w:rPr>
          <w:rFonts w:eastAsia="Times New Roman" w:cs="Helvetica"/>
          <w:sz w:val="24"/>
          <w:szCs w:val="24"/>
        </w:rPr>
        <w:t xml:space="preserve"> meet over the course of the academic year or each semester.</w:t>
      </w:r>
      <w:r w:rsidR="00552568">
        <w:rPr>
          <w:rFonts w:eastAsia="Times New Roman" w:cs="Helvetica"/>
          <w:sz w:val="24"/>
          <w:szCs w:val="24"/>
        </w:rPr>
        <w:t xml:space="preserve"> </w:t>
      </w:r>
      <w:r>
        <w:rPr>
          <w:rFonts w:eastAsia="Times New Roman" w:cs="Helvetica"/>
          <w:i/>
          <w:sz w:val="24"/>
          <w:szCs w:val="24"/>
        </w:rPr>
        <w:t xml:space="preserve">SURP Participants can choose to be a mentee or peer mentor beyond the length of the SURP.  </w:t>
      </w:r>
      <w:r w:rsidR="002B21E7" w:rsidRPr="002B21E7">
        <w:rPr>
          <w:rFonts w:eastAsia="Times New Roman" w:cs="Helvetica"/>
          <w:sz w:val="24"/>
          <w:szCs w:val="24"/>
        </w:rPr>
        <w:br/>
      </w:r>
    </w:p>
    <w:p w:rsidR="002B21E7" w:rsidRPr="002B21E7" w:rsidRDefault="002B21E7" w:rsidP="00D729E8">
      <w:pPr>
        <w:pStyle w:val="Header"/>
        <w:rPr>
          <w:rFonts w:eastAsia="Times New Roman" w:cs="Helvetica"/>
          <w:sz w:val="24"/>
          <w:szCs w:val="24"/>
        </w:rPr>
      </w:pPr>
      <w:r w:rsidRPr="002B21E7">
        <w:rPr>
          <w:rFonts w:eastAsia="Times New Roman" w:cs="Helvetica"/>
          <w:b/>
          <w:bCs/>
          <w:sz w:val="24"/>
          <w:szCs w:val="24"/>
        </w:rPr>
        <w:t>Mentorship Goals</w:t>
      </w:r>
      <w:r w:rsidRPr="002B21E7">
        <w:rPr>
          <w:rFonts w:eastAsia="Times New Roman" w:cs="Helvetica"/>
          <w:sz w:val="24"/>
          <w:szCs w:val="24"/>
        </w:rPr>
        <w:br/>
      </w:r>
      <w:r w:rsidRPr="002B21E7">
        <w:rPr>
          <w:rFonts w:eastAsia="Times New Roman" w:cs="Helvetica"/>
          <w:b/>
          <w:bCs/>
          <w:sz w:val="24"/>
          <w:szCs w:val="24"/>
        </w:rPr>
        <w:t>1.  </w:t>
      </w:r>
      <w:r w:rsidRPr="002B21E7">
        <w:rPr>
          <w:rFonts w:eastAsia="Times New Roman" w:cs="Helvetica"/>
          <w:sz w:val="24"/>
          <w:szCs w:val="24"/>
        </w:rPr>
        <w:t xml:space="preserve">Develop a working relationship with </w:t>
      </w:r>
      <w:r w:rsidR="00C05FAE">
        <w:rPr>
          <w:rFonts w:eastAsia="Times New Roman" w:cs="Helvetica"/>
          <w:sz w:val="24"/>
          <w:szCs w:val="24"/>
        </w:rPr>
        <w:t xml:space="preserve">the </w:t>
      </w:r>
      <w:r w:rsidRPr="002B21E7">
        <w:rPr>
          <w:rFonts w:eastAsia="Times New Roman" w:cs="Helvetica"/>
          <w:sz w:val="24"/>
          <w:szCs w:val="24"/>
        </w:rPr>
        <w:t>mentee</w:t>
      </w:r>
      <w:r w:rsidRPr="002B21E7">
        <w:rPr>
          <w:rFonts w:eastAsia="Times New Roman" w:cs="Helvetica"/>
          <w:sz w:val="24"/>
          <w:szCs w:val="24"/>
        </w:rPr>
        <w:br/>
      </w:r>
      <w:r w:rsidRPr="002B21E7">
        <w:rPr>
          <w:rFonts w:eastAsia="Times New Roman" w:cs="Helvetica"/>
          <w:b/>
          <w:bCs/>
          <w:sz w:val="24"/>
          <w:szCs w:val="24"/>
        </w:rPr>
        <w:t>2.  </w:t>
      </w:r>
      <w:r w:rsidRPr="002B21E7">
        <w:rPr>
          <w:rFonts w:eastAsia="Times New Roman" w:cs="Helvetica"/>
          <w:sz w:val="24"/>
          <w:szCs w:val="24"/>
        </w:rPr>
        <w:t>Interact with assigned mentee(s) each month throughout the academic calendar</w:t>
      </w:r>
      <w:r w:rsidRPr="002B21E7">
        <w:rPr>
          <w:rFonts w:eastAsia="Times New Roman" w:cs="Helvetica"/>
          <w:sz w:val="24"/>
          <w:szCs w:val="24"/>
        </w:rPr>
        <w:br/>
      </w:r>
      <w:r w:rsidRPr="002B21E7">
        <w:rPr>
          <w:rFonts w:eastAsia="Times New Roman" w:cs="Helvetica"/>
          <w:b/>
          <w:bCs/>
          <w:sz w:val="24"/>
          <w:szCs w:val="24"/>
        </w:rPr>
        <w:t>3.  </w:t>
      </w:r>
      <w:r w:rsidRPr="002B21E7">
        <w:rPr>
          <w:rFonts w:eastAsia="Times New Roman" w:cs="Helvetica"/>
          <w:sz w:val="24"/>
          <w:szCs w:val="24"/>
        </w:rPr>
        <w:t xml:space="preserve">Engage </w:t>
      </w:r>
      <w:r w:rsidR="00C05FAE">
        <w:rPr>
          <w:rFonts w:eastAsia="Times New Roman" w:cs="Helvetica"/>
          <w:sz w:val="24"/>
          <w:szCs w:val="24"/>
        </w:rPr>
        <w:t xml:space="preserve">their </w:t>
      </w:r>
      <w:r w:rsidRPr="002B21E7">
        <w:rPr>
          <w:rFonts w:eastAsia="Times New Roman" w:cs="Helvetica"/>
          <w:sz w:val="24"/>
          <w:szCs w:val="24"/>
        </w:rPr>
        <w:t>mentee in pursuing research and science-related degrees</w:t>
      </w:r>
      <w:r w:rsidRPr="002B21E7">
        <w:rPr>
          <w:rFonts w:eastAsia="Times New Roman" w:cs="Helvetica"/>
          <w:sz w:val="24"/>
          <w:szCs w:val="24"/>
        </w:rPr>
        <w:br/>
      </w:r>
      <w:r w:rsidRPr="002B21E7">
        <w:rPr>
          <w:rFonts w:eastAsia="Times New Roman" w:cs="Helvetica"/>
          <w:b/>
          <w:bCs/>
          <w:sz w:val="24"/>
          <w:szCs w:val="24"/>
        </w:rPr>
        <w:t>4.  </w:t>
      </w:r>
      <w:r w:rsidRPr="002B21E7">
        <w:rPr>
          <w:rFonts w:eastAsia="Times New Roman" w:cs="Helvetica"/>
          <w:sz w:val="24"/>
          <w:szCs w:val="24"/>
        </w:rPr>
        <w:t>Contribute to student retention in science-related fields</w:t>
      </w:r>
    </w:p>
    <w:p w:rsidR="002B21E7" w:rsidRPr="002B21E7" w:rsidRDefault="002B21E7" w:rsidP="002B21E7">
      <w:pPr>
        <w:spacing w:after="0" w:line="240" w:lineRule="auto"/>
        <w:rPr>
          <w:rFonts w:eastAsia="Times New Roman" w:cs="Helvetica"/>
          <w:sz w:val="24"/>
          <w:szCs w:val="24"/>
        </w:rPr>
      </w:pPr>
      <w:r w:rsidRPr="002B21E7">
        <w:rPr>
          <w:rFonts w:eastAsia="Times New Roman" w:cs="Helvetica"/>
          <w:sz w:val="24"/>
          <w:szCs w:val="24"/>
        </w:rPr>
        <w:t> </w:t>
      </w:r>
    </w:p>
    <w:p w:rsidR="002B21E7" w:rsidRPr="002B21E7" w:rsidRDefault="002B21E7" w:rsidP="002B21E7">
      <w:pPr>
        <w:spacing w:after="0" w:line="240" w:lineRule="auto"/>
        <w:rPr>
          <w:rFonts w:eastAsia="Times New Roman" w:cs="Helvetica"/>
          <w:sz w:val="24"/>
          <w:szCs w:val="24"/>
        </w:rPr>
      </w:pPr>
      <w:r w:rsidRPr="00D729E8">
        <w:rPr>
          <w:rFonts w:eastAsia="Times New Roman" w:cs="Helvetica"/>
          <w:b/>
          <w:bCs/>
          <w:sz w:val="24"/>
          <w:szCs w:val="24"/>
        </w:rPr>
        <w:t>Expectations</w:t>
      </w:r>
      <w:r w:rsidRPr="002B21E7">
        <w:rPr>
          <w:rFonts w:eastAsia="Times New Roman" w:cs="Helvetica"/>
          <w:sz w:val="24"/>
          <w:szCs w:val="24"/>
        </w:rPr>
        <w:br/>
      </w:r>
      <w:r w:rsidR="00D729E8">
        <w:rPr>
          <w:rFonts w:eastAsia="Times New Roman" w:cs="Helvetica"/>
          <w:sz w:val="24"/>
          <w:szCs w:val="24"/>
        </w:rPr>
        <w:t>Mentees will be required to commit to meeting with their mentor over the course of the academic year</w:t>
      </w:r>
      <w:r w:rsidR="00C05FAE">
        <w:rPr>
          <w:rFonts w:eastAsia="Times New Roman" w:cs="Helvetica"/>
          <w:sz w:val="24"/>
          <w:szCs w:val="24"/>
        </w:rPr>
        <w:t>,</w:t>
      </w:r>
      <w:r w:rsidR="007370E5">
        <w:rPr>
          <w:rFonts w:eastAsia="Times New Roman" w:cs="Helvetica"/>
          <w:sz w:val="24"/>
          <w:szCs w:val="24"/>
        </w:rPr>
        <w:t xml:space="preserve"> semester,</w:t>
      </w:r>
      <w:bookmarkStart w:id="0" w:name="_GoBack"/>
      <w:bookmarkEnd w:id="0"/>
      <w:r w:rsidR="00C05FAE">
        <w:rPr>
          <w:rFonts w:eastAsia="Times New Roman" w:cs="Helvetica"/>
          <w:sz w:val="24"/>
          <w:szCs w:val="24"/>
        </w:rPr>
        <w:t xml:space="preserve"> </w:t>
      </w:r>
      <w:r w:rsidR="00D729E8">
        <w:rPr>
          <w:rFonts w:eastAsia="Times New Roman" w:cs="Helvetica"/>
          <w:sz w:val="24"/>
          <w:szCs w:val="24"/>
        </w:rPr>
        <w:t>or during SURP</w:t>
      </w:r>
      <w:r w:rsidR="00C05FAE">
        <w:rPr>
          <w:rFonts w:eastAsia="Times New Roman" w:cs="Helvetica"/>
          <w:sz w:val="24"/>
          <w:szCs w:val="24"/>
        </w:rPr>
        <w:t>,</w:t>
      </w:r>
      <w:r w:rsidR="00D729E8">
        <w:rPr>
          <w:rFonts w:eastAsia="Times New Roman" w:cs="Helvetica"/>
          <w:sz w:val="24"/>
          <w:szCs w:val="24"/>
        </w:rPr>
        <w:t xml:space="preserve"> and maintain responsible communication with the INBRE Project Manager</w:t>
      </w:r>
      <w:r w:rsidRPr="002B21E7">
        <w:rPr>
          <w:rFonts w:eastAsia="Times New Roman" w:cs="Helvetica"/>
          <w:sz w:val="24"/>
          <w:szCs w:val="24"/>
        </w:rPr>
        <w:t xml:space="preserve">.  Suggested communication methods are via phone, in-person meetings (as feasible), and virtual meetings i.e. IVN, Skype, or </w:t>
      </w:r>
      <w:r w:rsidR="00C05FAE">
        <w:rPr>
          <w:rFonts w:eastAsia="Times New Roman" w:cs="Helvetica"/>
          <w:sz w:val="24"/>
          <w:szCs w:val="24"/>
        </w:rPr>
        <w:t>Google H</w:t>
      </w:r>
      <w:r w:rsidR="00C05FAE" w:rsidRPr="002B21E7">
        <w:rPr>
          <w:rFonts w:eastAsia="Times New Roman" w:cs="Helvetica"/>
          <w:sz w:val="24"/>
          <w:szCs w:val="24"/>
        </w:rPr>
        <w:t>angout</w:t>
      </w:r>
      <w:r w:rsidR="00C05FAE">
        <w:rPr>
          <w:rFonts w:eastAsia="Times New Roman" w:cs="Helvetica"/>
          <w:sz w:val="24"/>
          <w:szCs w:val="24"/>
        </w:rPr>
        <w:t>s</w:t>
      </w:r>
      <w:r w:rsidRPr="002B21E7">
        <w:rPr>
          <w:rFonts w:eastAsia="Times New Roman" w:cs="Helvetica"/>
          <w:sz w:val="24"/>
          <w:szCs w:val="24"/>
        </w:rPr>
        <w:t>. Mentors and mentees will complete an assessment at the end of each semester to assist program staff in identifying the streng</w:t>
      </w:r>
      <w:r w:rsidR="00D729E8">
        <w:rPr>
          <w:rFonts w:eastAsia="Times New Roman" w:cs="Helvetica"/>
          <w:sz w:val="24"/>
          <w:szCs w:val="24"/>
        </w:rPr>
        <w:t xml:space="preserve">ths of the mentorship.  Mentees </w:t>
      </w:r>
      <w:r w:rsidRPr="002B21E7">
        <w:rPr>
          <w:rFonts w:eastAsia="Times New Roman" w:cs="Helvetica"/>
          <w:sz w:val="24"/>
          <w:szCs w:val="24"/>
        </w:rPr>
        <w:t>will also be expected to abide by the Key Values of NDSU INBRE: </w:t>
      </w:r>
    </w:p>
    <w:p w:rsidR="002B21E7" w:rsidRPr="002B21E7" w:rsidRDefault="002B21E7" w:rsidP="002B21E7">
      <w:pPr>
        <w:spacing w:after="0" w:line="240" w:lineRule="auto"/>
        <w:rPr>
          <w:rFonts w:eastAsia="Times New Roman" w:cs="Helvetica"/>
          <w:sz w:val="24"/>
          <w:szCs w:val="24"/>
        </w:rPr>
      </w:pPr>
    </w:p>
    <w:p w:rsidR="002B21E7" w:rsidRPr="002B21E7" w:rsidRDefault="002B21E7" w:rsidP="00D729E8">
      <w:pPr>
        <w:spacing w:after="0" w:line="240" w:lineRule="auto"/>
        <w:ind w:left="720"/>
        <w:rPr>
          <w:rFonts w:eastAsia="Times New Roman" w:cs="Helvetica"/>
          <w:sz w:val="24"/>
          <w:szCs w:val="24"/>
        </w:rPr>
      </w:pPr>
      <w:r w:rsidRPr="00552568">
        <w:rPr>
          <w:rFonts w:eastAsia="Times New Roman" w:cs="Helvetica"/>
          <w:bCs/>
          <w:sz w:val="24"/>
          <w:szCs w:val="24"/>
        </w:rPr>
        <w:t>1.</w:t>
      </w:r>
      <w:r w:rsidRPr="00552568">
        <w:rPr>
          <w:rFonts w:eastAsia="Times New Roman" w:cs="Helvetica"/>
          <w:sz w:val="24"/>
          <w:szCs w:val="24"/>
        </w:rPr>
        <w:t> </w:t>
      </w:r>
      <w:r w:rsidRPr="002B21E7">
        <w:rPr>
          <w:rFonts w:eastAsia="Times New Roman" w:cs="Helvetica"/>
          <w:sz w:val="24"/>
          <w:szCs w:val="24"/>
        </w:rPr>
        <w:t> </w:t>
      </w:r>
      <w:r w:rsidRPr="00552568">
        <w:rPr>
          <w:rFonts w:eastAsia="Times New Roman" w:cs="Helvetica"/>
          <w:bCs/>
          <w:sz w:val="24"/>
          <w:szCs w:val="24"/>
        </w:rPr>
        <w:t>Respect</w:t>
      </w:r>
      <w:r w:rsidRPr="002B21E7">
        <w:rPr>
          <w:rFonts w:eastAsia="Times New Roman" w:cs="Helvetica"/>
          <w:sz w:val="24"/>
          <w:szCs w:val="24"/>
        </w:rPr>
        <w:t>- for program staff, TCU Faculty/Staff and students, and respect for student aspirations, goals, and opinions</w:t>
      </w:r>
    </w:p>
    <w:p w:rsidR="002B21E7" w:rsidRPr="002B21E7" w:rsidRDefault="002B21E7" w:rsidP="00D729E8">
      <w:pPr>
        <w:spacing w:after="0" w:line="240" w:lineRule="auto"/>
        <w:ind w:left="720"/>
        <w:rPr>
          <w:rFonts w:eastAsia="Times New Roman" w:cs="Helvetica"/>
          <w:sz w:val="24"/>
          <w:szCs w:val="24"/>
        </w:rPr>
      </w:pPr>
      <w:r w:rsidRPr="00552568">
        <w:rPr>
          <w:rFonts w:eastAsia="Times New Roman" w:cs="Helvetica"/>
          <w:bCs/>
          <w:sz w:val="24"/>
          <w:szCs w:val="24"/>
        </w:rPr>
        <w:t>2.</w:t>
      </w:r>
      <w:r w:rsidRPr="00552568">
        <w:rPr>
          <w:rFonts w:eastAsia="Times New Roman" w:cs="Helvetica"/>
          <w:sz w:val="24"/>
          <w:szCs w:val="24"/>
        </w:rPr>
        <w:t> </w:t>
      </w:r>
      <w:r w:rsidRPr="002B21E7">
        <w:rPr>
          <w:rFonts w:eastAsia="Times New Roman" w:cs="Helvetica"/>
          <w:sz w:val="24"/>
          <w:szCs w:val="24"/>
        </w:rPr>
        <w:t> </w:t>
      </w:r>
      <w:r w:rsidRPr="00552568">
        <w:rPr>
          <w:rFonts w:eastAsia="Times New Roman" w:cs="Helvetica"/>
          <w:bCs/>
          <w:sz w:val="24"/>
          <w:szCs w:val="24"/>
        </w:rPr>
        <w:t>Honesty</w:t>
      </w:r>
      <w:r w:rsidRPr="002B21E7">
        <w:rPr>
          <w:rFonts w:eastAsia="Times New Roman" w:cs="Helvetica"/>
          <w:sz w:val="24"/>
          <w:szCs w:val="24"/>
        </w:rPr>
        <w:t xml:space="preserve">- transparency with all </w:t>
      </w:r>
      <w:r w:rsidR="00552568">
        <w:rPr>
          <w:rFonts w:eastAsia="Times New Roman" w:cs="Helvetica"/>
          <w:sz w:val="24"/>
          <w:szCs w:val="24"/>
        </w:rPr>
        <w:t xml:space="preserve">communications, </w:t>
      </w:r>
      <w:r w:rsidRPr="002B21E7">
        <w:rPr>
          <w:rFonts w:eastAsia="Times New Roman" w:cs="Helvetica"/>
          <w:sz w:val="24"/>
          <w:szCs w:val="24"/>
        </w:rPr>
        <w:t>projects</w:t>
      </w:r>
      <w:r w:rsidR="00552568">
        <w:rPr>
          <w:rFonts w:eastAsia="Times New Roman" w:cs="Helvetica"/>
          <w:sz w:val="24"/>
          <w:szCs w:val="24"/>
        </w:rPr>
        <w:t>,</w:t>
      </w:r>
      <w:r w:rsidRPr="002B21E7">
        <w:rPr>
          <w:rFonts w:eastAsia="Times New Roman" w:cs="Helvetica"/>
          <w:sz w:val="24"/>
          <w:szCs w:val="24"/>
        </w:rPr>
        <w:t xml:space="preserve"> and stakeholders</w:t>
      </w:r>
    </w:p>
    <w:p w:rsidR="002B21E7" w:rsidRPr="002B21E7" w:rsidRDefault="002B21E7" w:rsidP="00D729E8">
      <w:pPr>
        <w:shd w:val="clear" w:color="auto" w:fill="FFFFFF"/>
        <w:spacing w:after="0" w:line="240" w:lineRule="auto"/>
        <w:ind w:left="720"/>
        <w:rPr>
          <w:rFonts w:eastAsia="Times New Roman" w:cs="Helvetica"/>
          <w:sz w:val="24"/>
          <w:szCs w:val="24"/>
        </w:rPr>
      </w:pPr>
      <w:r w:rsidRPr="00552568">
        <w:rPr>
          <w:rFonts w:eastAsia="Times New Roman" w:cs="Helvetica"/>
          <w:bCs/>
          <w:sz w:val="24"/>
          <w:szCs w:val="24"/>
        </w:rPr>
        <w:t>3.</w:t>
      </w:r>
      <w:r w:rsidRPr="00552568">
        <w:rPr>
          <w:rFonts w:eastAsia="Times New Roman" w:cs="Helvetica"/>
          <w:sz w:val="24"/>
          <w:szCs w:val="24"/>
        </w:rPr>
        <w:t> </w:t>
      </w:r>
      <w:r w:rsidRPr="002B21E7">
        <w:rPr>
          <w:rFonts w:eastAsia="Times New Roman" w:cs="Helvetica"/>
          <w:sz w:val="24"/>
          <w:szCs w:val="24"/>
        </w:rPr>
        <w:t> </w:t>
      </w:r>
      <w:r w:rsidRPr="00552568">
        <w:rPr>
          <w:rFonts w:eastAsia="Times New Roman" w:cs="Helvetica"/>
          <w:bCs/>
          <w:sz w:val="24"/>
          <w:szCs w:val="24"/>
        </w:rPr>
        <w:t>Motivation</w:t>
      </w:r>
      <w:r w:rsidRPr="002B21E7">
        <w:rPr>
          <w:rFonts w:eastAsia="Times New Roman" w:cs="Helvetica"/>
          <w:sz w:val="24"/>
          <w:szCs w:val="24"/>
        </w:rPr>
        <w:t>- to carry out the vision and mission of NDSU INBRE </w:t>
      </w:r>
    </w:p>
    <w:p w:rsidR="002B21E7" w:rsidRPr="002B21E7" w:rsidRDefault="002B21E7" w:rsidP="002B21E7">
      <w:pPr>
        <w:shd w:val="clear" w:color="auto" w:fill="FFFFFF"/>
        <w:spacing w:after="0" w:line="240" w:lineRule="auto"/>
        <w:rPr>
          <w:rFonts w:eastAsia="Times New Roman" w:cs="Helvetica"/>
          <w:color w:val="404040"/>
          <w:sz w:val="23"/>
          <w:szCs w:val="23"/>
        </w:rPr>
      </w:pPr>
      <w:r w:rsidRPr="002B21E7">
        <w:rPr>
          <w:rFonts w:eastAsia="Times New Roman" w:cs="Helvetica"/>
          <w:color w:val="404040"/>
          <w:sz w:val="23"/>
          <w:szCs w:val="23"/>
        </w:rPr>
        <w:t> </w:t>
      </w:r>
    </w:p>
    <w:p w:rsidR="002B21E7" w:rsidRPr="002B21E7" w:rsidRDefault="002B21E7" w:rsidP="002B21E7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 w:rsidRPr="00D729E8">
        <w:rPr>
          <w:rFonts w:eastAsia="Times New Roman" w:cs="Helvetica"/>
          <w:b/>
          <w:bCs/>
          <w:sz w:val="24"/>
          <w:szCs w:val="24"/>
        </w:rPr>
        <w:t>Terms</w:t>
      </w:r>
    </w:p>
    <w:p w:rsidR="005620B2" w:rsidRDefault="002B21E7">
      <w:r w:rsidRPr="002B21E7">
        <w:rPr>
          <w:rFonts w:eastAsia="Times New Roman" w:cs="Helvetica"/>
          <w:sz w:val="24"/>
          <w:szCs w:val="24"/>
        </w:rPr>
        <w:t xml:space="preserve">In the event that you are </w:t>
      </w:r>
      <w:r w:rsidR="00552568">
        <w:rPr>
          <w:rFonts w:eastAsia="Times New Roman" w:cs="Helvetica"/>
          <w:sz w:val="24"/>
          <w:szCs w:val="24"/>
        </w:rPr>
        <w:t xml:space="preserve">unable to meet with your mentor </w:t>
      </w:r>
      <w:r w:rsidRPr="002B21E7">
        <w:rPr>
          <w:rFonts w:eastAsia="Times New Roman" w:cs="Helvetica"/>
          <w:sz w:val="24"/>
          <w:szCs w:val="24"/>
        </w:rPr>
        <w:t>as scheduled, you ar</w:t>
      </w:r>
      <w:r w:rsidR="00552568">
        <w:rPr>
          <w:rFonts w:eastAsia="Times New Roman" w:cs="Helvetica"/>
          <w:sz w:val="24"/>
          <w:szCs w:val="24"/>
        </w:rPr>
        <w:t>e required to notify your mentor</w:t>
      </w:r>
      <w:r w:rsidRPr="002B21E7">
        <w:rPr>
          <w:rFonts w:eastAsia="Times New Roman" w:cs="Helvetica"/>
          <w:sz w:val="24"/>
          <w:szCs w:val="24"/>
        </w:rPr>
        <w:t xml:space="preserve"> and the INBRE Projec</w:t>
      </w:r>
      <w:r w:rsidR="00552568">
        <w:rPr>
          <w:rFonts w:eastAsia="Times New Roman" w:cs="Helvetica"/>
          <w:sz w:val="24"/>
          <w:szCs w:val="24"/>
        </w:rPr>
        <w:t>t Manager, Pearl Walker-Swaney immediately</w:t>
      </w:r>
      <w:r w:rsidRPr="002B21E7">
        <w:rPr>
          <w:rFonts w:eastAsia="Times New Roman" w:cs="Helvetica"/>
          <w:sz w:val="24"/>
          <w:szCs w:val="24"/>
        </w:rPr>
        <w:t xml:space="preserve">.  This will ensure open communication throughout the mentorship.  If a pairing is not </w:t>
      </w:r>
      <w:r w:rsidR="00EF7B9F">
        <w:rPr>
          <w:rFonts w:eastAsia="Times New Roman" w:cs="Helvetica"/>
          <w:sz w:val="24"/>
          <w:szCs w:val="24"/>
        </w:rPr>
        <w:t>“</w:t>
      </w:r>
      <w:r w:rsidRPr="002B21E7">
        <w:rPr>
          <w:rFonts w:eastAsia="Times New Roman" w:cs="Helvetica"/>
          <w:sz w:val="24"/>
          <w:szCs w:val="24"/>
        </w:rPr>
        <w:t>a good fit</w:t>
      </w:r>
      <w:r w:rsidR="00EF7B9F">
        <w:rPr>
          <w:rFonts w:eastAsia="Times New Roman" w:cs="Helvetica"/>
          <w:sz w:val="24"/>
          <w:szCs w:val="24"/>
        </w:rPr>
        <w:t>”</w:t>
      </w:r>
      <w:r w:rsidRPr="002B21E7">
        <w:rPr>
          <w:rFonts w:eastAsia="Times New Roman" w:cs="Helvetica"/>
          <w:sz w:val="24"/>
          <w:szCs w:val="24"/>
        </w:rPr>
        <w:t>, the INBRE Project Manager will reassign mentor</w:t>
      </w:r>
      <w:r w:rsidR="00C05FAE">
        <w:rPr>
          <w:rFonts w:eastAsia="Times New Roman" w:cs="Helvetica"/>
          <w:sz w:val="24"/>
          <w:szCs w:val="24"/>
        </w:rPr>
        <w:t>s</w:t>
      </w:r>
      <w:r w:rsidRPr="002B21E7">
        <w:rPr>
          <w:rFonts w:eastAsia="Times New Roman" w:cs="Helvetica"/>
          <w:sz w:val="24"/>
          <w:szCs w:val="24"/>
        </w:rPr>
        <w:t xml:space="preserve"> </w:t>
      </w:r>
      <w:r w:rsidR="00BE00A2">
        <w:rPr>
          <w:rFonts w:eastAsia="Times New Roman" w:cs="Helvetica"/>
          <w:sz w:val="24"/>
          <w:szCs w:val="24"/>
        </w:rPr>
        <w:t>and</w:t>
      </w:r>
      <w:r w:rsidRPr="002B21E7">
        <w:rPr>
          <w:rFonts w:eastAsia="Times New Roman" w:cs="Helvetica"/>
          <w:sz w:val="24"/>
          <w:szCs w:val="24"/>
        </w:rPr>
        <w:t xml:space="preserve"> mentee</w:t>
      </w:r>
      <w:r w:rsidR="00C05FAE">
        <w:rPr>
          <w:rFonts w:eastAsia="Times New Roman" w:cs="Helvetica"/>
          <w:sz w:val="24"/>
          <w:szCs w:val="24"/>
        </w:rPr>
        <w:t>s</w:t>
      </w:r>
      <w:r w:rsidRPr="002B21E7">
        <w:rPr>
          <w:rFonts w:eastAsia="Times New Roman" w:cs="Helvetica"/>
          <w:sz w:val="24"/>
          <w:szCs w:val="24"/>
        </w:rPr>
        <w:t xml:space="preserve"> as appropriate. If you or your mentee miss </w:t>
      </w:r>
      <w:r w:rsidRPr="002B21E7">
        <w:rPr>
          <w:rFonts w:eastAsia="Times New Roman" w:cs="Helvetica"/>
          <w:sz w:val="24"/>
          <w:szCs w:val="24"/>
          <w:u w:val="single"/>
        </w:rPr>
        <w:t>more than 3 meetings</w:t>
      </w:r>
      <w:r w:rsidRPr="00D729E8">
        <w:rPr>
          <w:rFonts w:eastAsia="Times New Roman" w:cs="Helvetica"/>
          <w:sz w:val="24"/>
          <w:szCs w:val="24"/>
          <w:u w:val="single"/>
        </w:rPr>
        <w:t> </w:t>
      </w:r>
      <w:r w:rsidRPr="002B21E7">
        <w:rPr>
          <w:rFonts w:eastAsia="Times New Roman" w:cs="Helvetica"/>
          <w:sz w:val="24"/>
          <w:szCs w:val="24"/>
        </w:rPr>
        <w:t xml:space="preserve">in a row, you must notify the INBRE Project Manager immediately (note: miss refers to a </w:t>
      </w:r>
      <w:r w:rsidR="00EF7B9F">
        <w:rPr>
          <w:rFonts w:eastAsia="Times New Roman" w:cs="Helvetica"/>
          <w:sz w:val="24"/>
          <w:szCs w:val="24"/>
        </w:rPr>
        <w:t>“</w:t>
      </w:r>
      <w:r w:rsidRPr="002B21E7">
        <w:rPr>
          <w:rFonts w:eastAsia="Times New Roman" w:cs="Helvetica"/>
          <w:sz w:val="24"/>
          <w:szCs w:val="24"/>
        </w:rPr>
        <w:t>no-show</w:t>
      </w:r>
      <w:r w:rsidR="00EF7B9F">
        <w:rPr>
          <w:rFonts w:eastAsia="Times New Roman" w:cs="Helvetica"/>
          <w:sz w:val="24"/>
          <w:szCs w:val="24"/>
        </w:rPr>
        <w:t>”</w:t>
      </w:r>
      <w:r w:rsidRPr="002B21E7">
        <w:rPr>
          <w:rFonts w:eastAsia="Times New Roman" w:cs="Helvetica"/>
          <w:sz w:val="24"/>
          <w:szCs w:val="24"/>
        </w:rPr>
        <w:t>), however, exceptions can be made if justified.  When a mentor</w:t>
      </w:r>
      <w:r w:rsidR="00C05FAE">
        <w:rPr>
          <w:rFonts w:eastAsia="Times New Roman" w:cs="Helvetica"/>
          <w:sz w:val="24"/>
          <w:szCs w:val="24"/>
        </w:rPr>
        <w:t>(s)</w:t>
      </w:r>
      <w:r w:rsidRPr="002B21E7">
        <w:rPr>
          <w:rFonts w:eastAsia="Times New Roman" w:cs="Helvetica"/>
          <w:sz w:val="24"/>
          <w:szCs w:val="24"/>
        </w:rPr>
        <w:t xml:space="preserve"> or mentee(s) miss</w:t>
      </w:r>
      <w:r w:rsidR="00C05FAE">
        <w:rPr>
          <w:rFonts w:eastAsia="Times New Roman" w:cs="Helvetica"/>
          <w:sz w:val="24"/>
          <w:szCs w:val="24"/>
        </w:rPr>
        <w:t>es</w:t>
      </w:r>
      <w:r w:rsidRPr="002B21E7">
        <w:rPr>
          <w:rFonts w:eastAsia="Times New Roman" w:cs="Helvetica"/>
          <w:sz w:val="24"/>
          <w:szCs w:val="24"/>
        </w:rPr>
        <w:t xml:space="preserve"> 3 meetings in a row, the Project Manager will</w:t>
      </w:r>
      <w:r w:rsidR="00552568">
        <w:rPr>
          <w:rFonts w:eastAsia="Times New Roman" w:cs="Helvetica"/>
          <w:sz w:val="24"/>
          <w:szCs w:val="24"/>
        </w:rPr>
        <w:t xml:space="preserve"> reassign mentor</w:t>
      </w:r>
      <w:r w:rsidR="00C05FAE">
        <w:rPr>
          <w:rFonts w:eastAsia="Times New Roman" w:cs="Helvetica"/>
          <w:sz w:val="24"/>
          <w:szCs w:val="24"/>
        </w:rPr>
        <w:t>(</w:t>
      </w:r>
      <w:r w:rsidR="00552568">
        <w:rPr>
          <w:rFonts w:eastAsia="Times New Roman" w:cs="Helvetica"/>
          <w:sz w:val="24"/>
          <w:szCs w:val="24"/>
        </w:rPr>
        <w:t>s</w:t>
      </w:r>
      <w:r w:rsidR="00C05FAE">
        <w:rPr>
          <w:rFonts w:eastAsia="Times New Roman" w:cs="Helvetica"/>
          <w:sz w:val="24"/>
          <w:szCs w:val="24"/>
        </w:rPr>
        <w:t>)</w:t>
      </w:r>
      <w:r w:rsidR="00552568">
        <w:rPr>
          <w:rFonts w:eastAsia="Times New Roman" w:cs="Helvetica"/>
          <w:sz w:val="24"/>
          <w:szCs w:val="24"/>
        </w:rPr>
        <w:t xml:space="preserve"> and mentee(s).  If you as the mentee are unable to commit to these terms, the program staff may take action to drop mentees from the program as needed. 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420"/>
        <w:gridCol w:w="990"/>
        <w:gridCol w:w="2160"/>
        <w:gridCol w:w="4050"/>
      </w:tblGrid>
      <w:tr w:rsidR="002B21E7" w:rsidTr="00E04B17">
        <w:trPr>
          <w:trHeight w:val="638"/>
        </w:trPr>
        <w:tc>
          <w:tcPr>
            <w:tcW w:w="4410" w:type="dxa"/>
            <w:gridSpan w:val="2"/>
          </w:tcPr>
          <w:p w:rsidR="002B21E7" w:rsidRDefault="002B21E7">
            <w:r>
              <w:lastRenderedPageBreak/>
              <w:t xml:space="preserve">Name:  </w:t>
            </w:r>
            <w:sdt>
              <w:sdtPr>
                <w:id w:val="-13865658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4B17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10" w:type="dxa"/>
            <w:gridSpan w:val="2"/>
          </w:tcPr>
          <w:p w:rsidR="002B21E7" w:rsidRDefault="002B21E7">
            <w:r>
              <w:t>College:</w:t>
            </w:r>
            <w:sdt>
              <w:sdtPr>
                <w:id w:val="3698014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1E7" w:rsidTr="00E04B17">
        <w:trPr>
          <w:trHeight w:val="350"/>
        </w:trPr>
        <w:tc>
          <w:tcPr>
            <w:tcW w:w="4410" w:type="dxa"/>
            <w:gridSpan w:val="2"/>
          </w:tcPr>
          <w:p w:rsidR="002B21E7" w:rsidRDefault="002B21E7">
            <w:r>
              <w:t xml:space="preserve">Email: </w:t>
            </w:r>
            <w:sdt>
              <w:sdtPr>
                <w:id w:val="9420336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2B21E7" w:rsidRDefault="002B21E7">
            <w:r>
              <w:t xml:space="preserve">Phone: </w:t>
            </w:r>
            <w:sdt>
              <w:sdtPr>
                <w:id w:val="-9685141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</w:tcPr>
          <w:p w:rsidR="00BB5D67" w:rsidRDefault="00BB5D67" w:rsidP="00BB5D67">
            <w:proofErr w:type="spellStart"/>
            <w:r w:rsidRPr="00BB5D67">
              <w:t>FaceBook</w:t>
            </w:r>
            <w:proofErr w:type="spellEnd"/>
            <w:r w:rsidRPr="00BB5D67">
              <w:t xml:space="preserve"> handle: </w:t>
            </w:r>
            <w:sdt>
              <w:sdtPr>
                <w:id w:val="-10294830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146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B5D67" w:rsidRDefault="00BB5D67" w:rsidP="00BB5D67">
            <w:r>
              <w:t>Twitter handle:</w:t>
            </w:r>
          </w:p>
        </w:tc>
      </w:tr>
      <w:tr w:rsidR="00EF7B9F" w:rsidTr="00E04B17">
        <w:trPr>
          <w:trHeight w:val="350"/>
        </w:trPr>
        <w:tc>
          <w:tcPr>
            <w:tcW w:w="10620" w:type="dxa"/>
            <w:gridSpan w:val="4"/>
          </w:tcPr>
          <w:p w:rsidR="00EF7B9F" w:rsidRDefault="00EF7B9F" w:rsidP="00E04B17">
            <w:r>
              <w:t>Vide</w:t>
            </w:r>
            <w:r w:rsidR="00E04B17">
              <w:t>oconference preference:</w:t>
            </w:r>
            <w:sdt>
              <w:sdtPr>
                <w:id w:val="13346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7">
              <w:t xml:space="preserve">Skype </w:t>
            </w:r>
            <w:sdt>
              <w:sdtPr>
                <w:id w:val="-17710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7">
              <w:t xml:space="preserve">FaceTime  </w:t>
            </w:r>
            <w:sdt>
              <w:sdtPr>
                <w:id w:val="-5698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04B17">
              <w:t>GoogleHangout</w:t>
            </w:r>
            <w:proofErr w:type="spellEnd"/>
            <w:r w:rsidR="00E04B17">
              <w:t xml:space="preserve">  </w:t>
            </w:r>
            <w:sdt>
              <w:sdtPr>
                <w:id w:val="-15052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7">
              <w:t>Other</w:t>
            </w:r>
          </w:p>
        </w:tc>
      </w:tr>
      <w:tr w:rsidR="00552568" w:rsidTr="00E04B17">
        <w:trPr>
          <w:trHeight w:val="350"/>
        </w:trPr>
        <w:tc>
          <w:tcPr>
            <w:tcW w:w="3420" w:type="dxa"/>
          </w:tcPr>
          <w:p w:rsidR="00552568" w:rsidRDefault="00552568">
            <w:r>
              <w:t xml:space="preserve">Year in College: </w:t>
            </w:r>
            <w:sdt>
              <w:sdtPr>
                <w:id w:val="-15634730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00" w:type="dxa"/>
            <w:gridSpan w:val="3"/>
          </w:tcPr>
          <w:p w:rsidR="00552568" w:rsidRDefault="00EF7B9F" w:rsidP="00EF7B9F">
            <w:r>
              <w:t>Length of mentee preference</w:t>
            </w:r>
            <w:r w:rsidR="00E04B17">
              <w:t>:</w:t>
            </w:r>
            <w:sdt>
              <w:sdtPr>
                <w:id w:val="9352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7">
              <w:t>Semester</w:t>
            </w:r>
            <w:sdt>
              <w:sdtPr>
                <w:id w:val="8355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7">
              <w:t xml:space="preserve">Year </w:t>
            </w:r>
            <w:sdt>
              <w:sdtPr>
                <w:id w:val="-12851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SURP    </w:t>
            </w:r>
            <w:r w:rsidR="00552568">
              <w:t xml:space="preserve"> </w:t>
            </w:r>
          </w:p>
        </w:tc>
      </w:tr>
      <w:tr w:rsidR="002B21E7" w:rsidTr="00E04B17">
        <w:trPr>
          <w:trHeight w:val="350"/>
        </w:trPr>
        <w:tc>
          <w:tcPr>
            <w:tcW w:w="10620" w:type="dxa"/>
            <w:gridSpan w:val="4"/>
          </w:tcPr>
          <w:p w:rsidR="002B21E7" w:rsidRDefault="002B21E7" w:rsidP="002B21E7">
            <w:r>
              <w:t>Academic Interests:</w:t>
            </w:r>
            <w:sdt>
              <w:sdtPr>
                <w:id w:val="4051157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1E7" w:rsidTr="00E04B17">
        <w:trPr>
          <w:trHeight w:val="350"/>
        </w:trPr>
        <w:tc>
          <w:tcPr>
            <w:tcW w:w="10620" w:type="dxa"/>
            <w:gridSpan w:val="4"/>
          </w:tcPr>
          <w:p w:rsidR="002B21E7" w:rsidRDefault="002B21E7" w:rsidP="002B21E7">
            <w:r>
              <w:t xml:space="preserve">Research interests: </w:t>
            </w:r>
            <w:sdt>
              <w:sdtPr>
                <w:id w:val="12824539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1E7" w:rsidTr="00E04B17">
        <w:trPr>
          <w:trHeight w:val="620"/>
        </w:trPr>
        <w:tc>
          <w:tcPr>
            <w:tcW w:w="10620" w:type="dxa"/>
            <w:gridSpan w:val="4"/>
          </w:tcPr>
          <w:p w:rsidR="002B21E7" w:rsidRDefault="002B21E7" w:rsidP="002B21E7">
            <w:r>
              <w:t xml:space="preserve">Extracurricular/hobbies/social interests: </w:t>
            </w:r>
            <w:sdt>
              <w:sdtPr>
                <w:id w:val="1352455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1E7" w:rsidTr="00E04B17">
        <w:trPr>
          <w:trHeight w:val="620"/>
        </w:trPr>
        <w:tc>
          <w:tcPr>
            <w:tcW w:w="10620" w:type="dxa"/>
            <w:gridSpan w:val="4"/>
          </w:tcPr>
          <w:p w:rsidR="002B21E7" w:rsidRDefault="002B21E7">
            <w:r>
              <w:t xml:space="preserve">There is supportive evidence that peer-mentoring </w:t>
            </w:r>
            <w:r w:rsidR="00425225">
              <w:t>promotes</w:t>
            </w:r>
            <w:r>
              <w:t xml:space="preserve"> retention and enhanc</w:t>
            </w:r>
            <w:r w:rsidR="00425225">
              <w:t>es</w:t>
            </w:r>
            <w:r>
              <w:t xml:space="preserve"> the academic experience for students.  INBRE would like to explore this.  Would you be interested in taking part in this by </w:t>
            </w:r>
            <w:r w:rsidR="00E04B17">
              <w:t xml:space="preserve">being a peer mentor?  </w:t>
            </w:r>
            <w:sdt>
              <w:sdtPr>
                <w:id w:val="1753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r w:rsidR="00E04B17">
              <w:t xml:space="preserve">      </w:t>
            </w:r>
            <w:sdt>
              <w:sdtPr>
                <w:id w:val="18952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7">
              <w:t xml:space="preserve">No        </w:t>
            </w:r>
            <w:sdt>
              <w:sdtPr>
                <w:id w:val="1337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Need more information </w:t>
            </w:r>
          </w:p>
        </w:tc>
      </w:tr>
      <w:tr w:rsidR="002B21E7" w:rsidTr="00E04B17">
        <w:trPr>
          <w:trHeight w:val="1052"/>
        </w:trPr>
        <w:tc>
          <w:tcPr>
            <w:tcW w:w="10620" w:type="dxa"/>
            <w:gridSpan w:val="4"/>
          </w:tcPr>
          <w:p w:rsidR="002B21E7" w:rsidRDefault="002B21E7" w:rsidP="002B21E7">
            <w:r>
              <w:t xml:space="preserve">Briefly describe what you hope to gain by being a mentee: </w:t>
            </w:r>
            <w:sdt>
              <w:sdtPr>
                <w:id w:val="-13615055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5FAE" w:rsidRPr="003665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21E7" w:rsidTr="00E04B17">
        <w:trPr>
          <w:trHeight w:val="638"/>
        </w:trPr>
        <w:tc>
          <w:tcPr>
            <w:tcW w:w="10620" w:type="dxa"/>
            <w:gridSpan w:val="4"/>
          </w:tcPr>
          <w:p w:rsidR="002B21E7" w:rsidRDefault="002B21E7" w:rsidP="002B21E7">
            <w:r>
              <w:t xml:space="preserve">If selected to be a mentee, I accept to the terms and expectations of a being a mentee. </w:t>
            </w:r>
          </w:p>
          <w:p w:rsidR="002B21E7" w:rsidRDefault="00E04B17" w:rsidP="002B21E7">
            <w:r>
              <w:t xml:space="preserve">       </w:t>
            </w:r>
            <w:sdt>
              <w:sdtPr>
                <w:id w:val="-19186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Agree  </w:t>
            </w:r>
            <w:r w:rsidR="002B21E7">
              <w:t xml:space="preserve">  </w:t>
            </w:r>
            <w:sdt>
              <w:sdtPr>
                <w:id w:val="-13410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1E7">
              <w:t xml:space="preserve">Disagree </w:t>
            </w:r>
          </w:p>
        </w:tc>
      </w:tr>
    </w:tbl>
    <w:p w:rsidR="00362757" w:rsidRDefault="00362757"/>
    <w:p w:rsidR="00362757" w:rsidRPr="00362757" w:rsidRDefault="00362757" w:rsidP="00362757"/>
    <w:p w:rsidR="00362757" w:rsidRPr="00362757" w:rsidRDefault="00362757" w:rsidP="00362757"/>
    <w:p w:rsidR="00362757" w:rsidRPr="00362757" w:rsidRDefault="00362757" w:rsidP="00362757"/>
    <w:p w:rsidR="00362757" w:rsidRPr="00362757" w:rsidRDefault="00362757" w:rsidP="00362757"/>
    <w:p w:rsidR="00362757" w:rsidRPr="00362757" w:rsidRDefault="00362757" w:rsidP="00362757"/>
    <w:p w:rsidR="00362757" w:rsidRPr="00362757" w:rsidRDefault="00362757" w:rsidP="00362757"/>
    <w:p w:rsidR="00362757" w:rsidRPr="00362757" w:rsidRDefault="00362757" w:rsidP="00362757"/>
    <w:p w:rsidR="00362757" w:rsidRDefault="00362757" w:rsidP="00362757"/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6525"/>
      </w:tblGrid>
      <w:tr w:rsidR="00E04B17" w:rsidTr="00BB5D67">
        <w:trPr>
          <w:trHeight w:val="1817"/>
        </w:trPr>
        <w:tc>
          <w:tcPr>
            <w:tcW w:w="6525" w:type="dxa"/>
          </w:tcPr>
          <w:p w:rsidR="00E04B17" w:rsidRPr="00C5754A" w:rsidRDefault="00E04B17" w:rsidP="00281A8B">
            <w:pPr>
              <w:tabs>
                <w:tab w:val="left" w:pos="5835"/>
              </w:tabs>
              <w:jc w:val="center"/>
              <w:rPr>
                <w:u w:val="single"/>
              </w:rPr>
            </w:pPr>
            <w:r w:rsidRPr="00C5754A">
              <w:rPr>
                <w:u w:val="single"/>
              </w:rPr>
              <w:t xml:space="preserve">INBRE </w:t>
            </w:r>
            <w:r w:rsidR="00281A8B" w:rsidRPr="00C5754A">
              <w:rPr>
                <w:u w:val="single"/>
              </w:rPr>
              <w:t>Program Use Only</w:t>
            </w:r>
          </w:p>
          <w:p w:rsidR="00281A8B" w:rsidRPr="00C5754A" w:rsidRDefault="00281A8B" w:rsidP="00E04B17">
            <w:pPr>
              <w:tabs>
                <w:tab w:val="left" w:pos="5835"/>
              </w:tabs>
            </w:pPr>
            <w:r w:rsidRPr="00C5754A">
              <w:t xml:space="preserve">LORs Received  </w:t>
            </w:r>
            <w:sdt>
              <w:sdtPr>
                <w:id w:val="-4874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754A">
              <w:t xml:space="preserve">Yes   </w:t>
            </w:r>
            <w:sdt>
              <w:sdtPr>
                <w:id w:val="16288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754A">
              <w:t xml:space="preserve">No   Date: </w:t>
            </w:r>
            <w:sdt>
              <w:sdtPr>
                <w:id w:val="140765258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5754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281A8B" w:rsidRPr="00C5754A" w:rsidRDefault="00E04B17" w:rsidP="00E04B17">
            <w:pPr>
              <w:tabs>
                <w:tab w:val="left" w:pos="5835"/>
              </w:tabs>
            </w:pPr>
            <w:r w:rsidRPr="00C5754A">
              <w:t xml:space="preserve">Status: </w:t>
            </w:r>
            <w:sdt>
              <w:sdtPr>
                <w:id w:val="-14547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8B" w:rsidRPr="00C5754A">
              <w:t xml:space="preserve">Pending  </w:t>
            </w:r>
            <w:sdt>
              <w:sdtPr>
                <w:id w:val="-6710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8B" w:rsidRPr="00C5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8B" w:rsidRPr="00C5754A">
              <w:t xml:space="preserve">Accepted  </w:t>
            </w:r>
            <w:sdt>
              <w:sdtPr>
                <w:id w:val="-20767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8B" w:rsidRPr="00C5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8B" w:rsidRPr="00C5754A">
              <w:t>Declined</w:t>
            </w:r>
          </w:p>
          <w:p w:rsidR="00BB5D67" w:rsidRDefault="00BB5D67" w:rsidP="00E04B17">
            <w:pPr>
              <w:pBdr>
                <w:bottom w:val="single" w:sz="12" w:space="1" w:color="auto"/>
              </w:pBdr>
              <w:tabs>
                <w:tab w:val="left" w:pos="5835"/>
              </w:tabs>
            </w:pPr>
          </w:p>
          <w:p w:rsidR="00C5754A" w:rsidRDefault="00C5754A" w:rsidP="00E04B17">
            <w:pPr>
              <w:pBdr>
                <w:bottom w:val="single" w:sz="12" w:space="1" w:color="auto"/>
              </w:pBdr>
              <w:tabs>
                <w:tab w:val="left" w:pos="5835"/>
              </w:tabs>
            </w:pPr>
          </w:p>
          <w:p w:rsidR="00C5754A" w:rsidRPr="00C5754A" w:rsidRDefault="00C5754A" w:rsidP="00E04B17">
            <w:pPr>
              <w:tabs>
                <w:tab w:val="left" w:pos="5835"/>
              </w:tabs>
            </w:pPr>
            <w:r>
              <w:t>Signature                                                                                 Date</w:t>
            </w:r>
          </w:p>
        </w:tc>
      </w:tr>
    </w:tbl>
    <w:p w:rsidR="002B21E7" w:rsidRPr="00362757" w:rsidRDefault="002B21E7" w:rsidP="00362757">
      <w:pPr>
        <w:tabs>
          <w:tab w:val="left" w:pos="5835"/>
        </w:tabs>
      </w:pPr>
    </w:p>
    <w:sectPr w:rsidR="002B21E7" w:rsidRPr="003627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50" w:rsidRDefault="007A6D50" w:rsidP="00D729E8">
      <w:pPr>
        <w:spacing w:after="0" w:line="240" w:lineRule="auto"/>
      </w:pPr>
      <w:r>
        <w:separator/>
      </w:r>
    </w:p>
  </w:endnote>
  <w:endnote w:type="continuationSeparator" w:id="0">
    <w:p w:rsidR="007A6D50" w:rsidRDefault="007A6D50" w:rsidP="00D7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57" w:rsidRDefault="00EF7B9F">
    <w:pPr>
      <w:pStyle w:val="Footer"/>
      <w:rPr>
        <w:sz w:val="20"/>
      </w:rPr>
    </w:pPr>
    <w:r w:rsidRPr="00362757">
      <w:rPr>
        <w:sz w:val="20"/>
      </w:rPr>
      <w:t xml:space="preserve">For questions please contact INBRE Project Manager, Pearl Walker-Swaney </w:t>
    </w:r>
    <w:hyperlink r:id="rId1" w:history="1">
      <w:r w:rsidRPr="00362757">
        <w:rPr>
          <w:rStyle w:val="Hyperlink"/>
          <w:sz w:val="20"/>
        </w:rPr>
        <w:t>pearl.walker@ndsu.edu</w:t>
      </w:r>
    </w:hyperlink>
    <w:r w:rsidRPr="00362757">
      <w:rPr>
        <w:sz w:val="20"/>
      </w:rPr>
      <w:t xml:space="preserve">   </w:t>
    </w:r>
    <w:r w:rsidR="00362757">
      <w:rPr>
        <w:sz w:val="20"/>
      </w:rPr>
      <w:t xml:space="preserve"> </w:t>
    </w:r>
  </w:p>
  <w:p w:rsidR="00EF7B9F" w:rsidRDefault="00EF7B9F">
    <w:pPr>
      <w:pStyle w:val="Footer"/>
    </w:pPr>
    <w:r w:rsidRPr="00362757">
      <w:rPr>
        <w:sz w:val="20"/>
      </w:rPr>
      <w:t xml:space="preserve">701-231-6111 </w:t>
    </w:r>
    <w:proofErr w:type="gramStart"/>
    <w:r w:rsidRPr="00362757">
      <w:rPr>
        <w:sz w:val="20"/>
      </w:rPr>
      <w:t>|  Dept.</w:t>
    </w:r>
    <w:proofErr w:type="gramEnd"/>
    <w:r w:rsidRPr="00362757">
      <w:rPr>
        <w:sz w:val="20"/>
      </w:rPr>
      <w:t xml:space="preserve"> 2662 </w:t>
    </w:r>
    <w:r w:rsidR="00362757" w:rsidRPr="00362757">
      <w:rPr>
        <w:sz w:val="20"/>
      </w:rPr>
      <w:t xml:space="preserve"> PO Box 6050 Fargo, ND 58108-6050  |  </w:t>
    </w:r>
    <w:hyperlink r:id="rId2" w:history="1">
      <w:r w:rsidR="00362757" w:rsidRPr="00362757">
        <w:rPr>
          <w:rStyle w:val="Hyperlink"/>
          <w:sz w:val="20"/>
        </w:rPr>
        <w:t>www.ndsu.edu/publichealth/inbre</w:t>
      </w:r>
    </w:hyperlink>
    <w:r w:rsidR="003627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50" w:rsidRDefault="007A6D50" w:rsidP="00D729E8">
      <w:pPr>
        <w:spacing w:after="0" w:line="240" w:lineRule="auto"/>
      </w:pPr>
      <w:r>
        <w:separator/>
      </w:r>
    </w:p>
  </w:footnote>
  <w:footnote w:type="continuationSeparator" w:id="0">
    <w:p w:rsidR="007A6D50" w:rsidRDefault="007A6D50" w:rsidP="00D7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E8" w:rsidRPr="00D729E8" w:rsidRDefault="00362757" w:rsidP="00D729E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44739277" wp14:editId="20C6BAA5">
          <wp:simplePos x="0" y="0"/>
          <wp:positionH relativeFrom="margin">
            <wp:posOffset>5506085</wp:posOffset>
          </wp:positionH>
          <wp:positionV relativeFrom="page">
            <wp:posOffset>342900</wp:posOffset>
          </wp:positionV>
          <wp:extent cx="732790" cy="197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BRE_large-abr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29E8" w:rsidRPr="00D729E8">
      <w:rPr>
        <w:sz w:val="28"/>
      </w:rPr>
      <w:t xml:space="preserve">INBRE Mentee Interest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7"/>
    <w:rsid w:val="00223EB2"/>
    <w:rsid w:val="00281A8B"/>
    <w:rsid w:val="002B21E7"/>
    <w:rsid w:val="00324F9F"/>
    <w:rsid w:val="00362757"/>
    <w:rsid w:val="003F04E6"/>
    <w:rsid w:val="003F193F"/>
    <w:rsid w:val="00425225"/>
    <w:rsid w:val="004C483F"/>
    <w:rsid w:val="004F2B18"/>
    <w:rsid w:val="00552568"/>
    <w:rsid w:val="005A51B9"/>
    <w:rsid w:val="00642ABE"/>
    <w:rsid w:val="007370E5"/>
    <w:rsid w:val="007A6D50"/>
    <w:rsid w:val="00865D93"/>
    <w:rsid w:val="00BB5D67"/>
    <w:rsid w:val="00BE00A2"/>
    <w:rsid w:val="00C05FAE"/>
    <w:rsid w:val="00C5754A"/>
    <w:rsid w:val="00D729E8"/>
    <w:rsid w:val="00E04B17"/>
    <w:rsid w:val="00EF7B9F"/>
    <w:rsid w:val="00F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069C7"/>
  <w15:chartTrackingRefBased/>
  <w15:docId w15:val="{33616BA8-0136-4ABB-A97A-FD493DE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E7"/>
  </w:style>
  <w:style w:type="table" w:styleId="TableGrid">
    <w:name w:val="Table Grid"/>
    <w:basedOn w:val="TableNormal"/>
    <w:uiPriority w:val="39"/>
    <w:rsid w:val="002B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1E7"/>
    <w:rPr>
      <w:b/>
      <w:bCs/>
    </w:rPr>
  </w:style>
  <w:style w:type="character" w:customStyle="1" w:styleId="apple-converted-space">
    <w:name w:val="apple-converted-space"/>
    <w:basedOn w:val="DefaultParagraphFont"/>
    <w:rsid w:val="002B21E7"/>
  </w:style>
  <w:style w:type="paragraph" w:styleId="Footer">
    <w:name w:val="footer"/>
    <w:basedOn w:val="Normal"/>
    <w:link w:val="FooterChar"/>
    <w:uiPriority w:val="99"/>
    <w:unhideWhenUsed/>
    <w:rsid w:val="00D7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E8"/>
  </w:style>
  <w:style w:type="character" w:styleId="Hyperlink">
    <w:name w:val="Hyperlink"/>
    <w:basedOn w:val="DefaultParagraphFont"/>
    <w:uiPriority w:val="99"/>
    <w:unhideWhenUsed/>
    <w:rsid w:val="00EF7B9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4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su.edu/publichealth/inbre" TargetMode="External"/><Relationship Id="rId1" Type="http://schemas.openxmlformats.org/officeDocument/2006/relationships/hyperlink" Target="mailto:pearl.walker@nd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9A2D-3EA0-4FDA-B7D3-3B1202A1FD20}"/>
      </w:docPartPr>
      <w:docPartBody>
        <w:p w:rsidR="00AE7D6D" w:rsidRDefault="00AE7D6D" w:rsidP="00AE7D6D">
          <w:pPr>
            <w:pStyle w:val="DefaultPlaceholder1081868574"/>
          </w:pPr>
          <w:r w:rsidRPr="0036657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CA67-C777-4F5F-8BFF-5FA27AC45594}"/>
      </w:docPartPr>
      <w:docPartBody>
        <w:p w:rsidR="00AE7D6D" w:rsidRDefault="00AE7D6D" w:rsidP="00AE7D6D">
          <w:pPr>
            <w:pStyle w:val="DefaultPlaceholder1081868576"/>
          </w:pPr>
          <w:r w:rsidRPr="0036657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C46E-2C89-499D-8F32-36226D7E8A31}"/>
      </w:docPartPr>
      <w:docPartBody>
        <w:p w:rsidR="00000000" w:rsidRDefault="009A6337">
          <w:r w:rsidRPr="00E146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52"/>
    <w:rsid w:val="002E5FF5"/>
    <w:rsid w:val="00362152"/>
    <w:rsid w:val="0044613B"/>
    <w:rsid w:val="004D5FB6"/>
    <w:rsid w:val="009A6337"/>
    <w:rsid w:val="00A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7"/>
    <w:rPr>
      <w:color w:val="808080"/>
    </w:rPr>
  </w:style>
  <w:style w:type="paragraph" w:customStyle="1" w:styleId="DefaultPlaceholder1081868574">
    <w:name w:val="DefaultPlaceholder_1081868574"/>
    <w:rsid w:val="00AE7D6D"/>
    <w:rPr>
      <w:rFonts w:eastAsiaTheme="minorHAnsi"/>
    </w:rPr>
  </w:style>
  <w:style w:type="paragraph" w:customStyle="1" w:styleId="DefaultPlaceholder1081868576">
    <w:name w:val="DefaultPlaceholder_1081868576"/>
    <w:rsid w:val="00AE7D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08A3-76EE-41A1-9DBD-1B0D21EB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Walker</dc:creator>
  <cp:keywords/>
  <dc:description/>
  <cp:lastModifiedBy>Pearl Walker</cp:lastModifiedBy>
  <cp:revision>2</cp:revision>
  <dcterms:created xsi:type="dcterms:W3CDTF">2016-12-27T17:09:00Z</dcterms:created>
  <dcterms:modified xsi:type="dcterms:W3CDTF">2016-12-27T17:09:00Z</dcterms:modified>
</cp:coreProperties>
</file>