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75365" w14:textId="079EEE38" w:rsidR="00B57D68" w:rsidRDefault="70206941" w:rsidP="70206941">
      <w:pPr>
        <w:spacing w:before="60" w:after="60"/>
        <w:jc w:val="center"/>
        <w:rPr>
          <w:rFonts w:eastAsia="Arial" w:cs="Arial"/>
          <w:b/>
          <w:bCs/>
          <w:sz w:val="28"/>
          <w:szCs w:val="28"/>
        </w:rPr>
      </w:pPr>
      <w:r w:rsidRPr="70206941">
        <w:rPr>
          <w:rFonts w:eastAsia="Arial" w:cs="Arial"/>
          <w:b/>
          <w:bCs/>
          <w:sz w:val="28"/>
          <w:szCs w:val="28"/>
        </w:rPr>
        <w:t>North Dakota State University</w:t>
      </w:r>
    </w:p>
    <w:p w14:paraId="7A9DB425" w14:textId="77777777" w:rsidR="00B57D68" w:rsidRDefault="70206941" w:rsidP="70206941">
      <w:pPr>
        <w:spacing w:before="60" w:after="60"/>
        <w:jc w:val="center"/>
        <w:rPr>
          <w:rFonts w:eastAsia="Arial" w:cs="Arial"/>
          <w:b/>
          <w:bCs/>
          <w:sz w:val="28"/>
          <w:szCs w:val="28"/>
        </w:rPr>
      </w:pPr>
      <w:r w:rsidRPr="70206941">
        <w:rPr>
          <w:rFonts w:eastAsia="Arial" w:cs="Arial"/>
          <w:b/>
          <w:bCs/>
          <w:sz w:val="28"/>
          <w:szCs w:val="28"/>
        </w:rPr>
        <w:t>PH 491</w:t>
      </w:r>
    </w:p>
    <w:p w14:paraId="02615C32" w14:textId="77259E4D" w:rsidR="00C27099" w:rsidRPr="00AE40EE" w:rsidRDefault="70206941" w:rsidP="70206941">
      <w:pPr>
        <w:spacing w:before="60" w:after="60"/>
        <w:jc w:val="center"/>
        <w:rPr>
          <w:rFonts w:eastAsia="Arial" w:cs="Arial"/>
          <w:b/>
          <w:bCs/>
          <w:sz w:val="28"/>
          <w:szCs w:val="28"/>
        </w:rPr>
      </w:pPr>
      <w:r w:rsidRPr="70206941">
        <w:rPr>
          <w:rFonts w:eastAsia="Arial" w:cs="Arial"/>
          <w:b/>
          <w:bCs/>
          <w:sz w:val="28"/>
          <w:szCs w:val="28"/>
        </w:rPr>
        <w:t>Title: American Indian Public Health Research Seminar</w:t>
      </w:r>
    </w:p>
    <w:p w14:paraId="6C1AA6C7" w14:textId="27C38386" w:rsidR="00EF397F" w:rsidRPr="00EF397F" w:rsidRDefault="008647FA" w:rsidP="00AE40EE">
      <w:pPr>
        <w:spacing w:before="60" w:after="60"/>
        <w:rPr>
          <w:rFonts w:cs="Arial"/>
          <w:b/>
          <w:bCs/>
        </w:rPr>
      </w:pPr>
      <w:r>
        <w:rPr>
          <w:rFonts w:cs="Arial"/>
          <w:b/>
          <w:bCs/>
        </w:rPr>
        <w:pict w14:anchorId="701D0DBB">
          <v:rect id="_x0000_i1025" style="width:7in;height:1.5pt" o:hralign="center" o:hrstd="t" o:hrnoshade="t" o:hr="t" fillcolor="#333" stroked="f"/>
        </w:pict>
      </w:r>
    </w:p>
    <w:p w14:paraId="557D1E79" w14:textId="628AA0F0" w:rsidR="00B32015" w:rsidRDefault="00C42BAB" w:rsidP="70206941">
      <w:pPr>
        <w:tabs>
          <w:tab w:val="left" w:pos="1800"/>
        </w:tabs>
        <w:ind w:left="1800" w:hanging="1800"/>
        <w:rPr>
          <w:rFonts w:eastAsia="Arial" w:cs="Arial"/>
        </w:rPr>
      </w:pPr>
      <w:r w:rsidRPr="70206941">
        <w:rPr>
          <w:rFonts w:eastAsia="Arial" w:cs="Arial"/>
          <w:b/>
          <w:bCs/>
        </w:rPr>
        <w:t xml:space="preserve">Credits:    </w:t>
      </w:r>
      <w:r w:rsidR="000A093D">
        <w:rPr>
          <w:rFonts w:cs="Arial"/>
          <w:b/>
          <w:bCs/>
        </w:rPr>
        <w:tab/>
      </w:r>
      <w:r w:rsidR="000A0F78">
        <w:rPr>
          <w:rFonts w:cs="Arial"/>
          <w:b/>
          <w:bCs/>
        </w:rPr>
        <w:tab/>
      </w:r>
      <w:r w:rsidR="00B02663" w:rsidRPr="70206941">
        <w:rPr>
          <w:rFonts w:eastAsia="Arial" w:cs="Arial"/>
          <w:b/>
          <w:bCs/>
        </w:rPr>
        <w:t>1</w:t>
      </w:r>
      <w:r w:rsidRPr="00EF397F">
        <w:rPr>
          <w:rFonts w:cs="Arial"/>
        </w:rPr>
        <w:tab/>
      </w:r>
    </w:p>
    <w:p w14:paraId="32BE843C" w14:textId="6F037C48" w:rsidR="00B57D68" w:rsidRPr="00B57D68" w:rsidRDefault="00B57D68" w:rsidP="70206941">
      <w:pPr>
        <w:tabs>
          <w:tab w:val="left" w:pos="1800"/>
        </w:tabs>
        <w:ind w:left="1800" w:hanging="1800"/>
        <w:rPr>
          <w:rFonts w:eastAsia="Arial" w:cs="Arial"/>
          <w:b/>
          <w:bCs/>
        </w:rPr>
      </w:pPr>
      <w:r w:rsidRPr="70206941">
        <w:rPr>
          <w:rFonts w:eastAsia="Arial" w:cs="Arial"/>
          <w:b/>
          <w:bCs/>
        </w:rPr>
        <w:t xml:space="preserve">Term and Year:      </w:t>
      </w:r>
      <w:r w:rsidR="00423029">
        <w:rPr>
          <w:rFonts w:eastAsia="Arial" w:cs="Arial"/>
          <w:b/>
          <w:bCs/>
        </w:rPr>
        <w:tab/>
      </w:r>
      <w:r w:rsidR="00423029">
        <w:rPr>
          <w:rFonts w:eastAsia="Arial" w:cs="Arial"/>
          <w:b/>
          <w:bCs/>
        </w:rPr>
        <w:tab/>
      </w:r>
      <w:r w:rsidRPr="70206941">
        <w:rPr>
          <w:rFonts w:eastAsia="Arial" w:cs="Arial"/>
          <w:b/>
          <w:bCs/>
        </w:rPr>
        <w:t>Summer 2017</w:t>
      </w:r>
    </w:p>
    <w:p w14:paraId="3C06F461" w14:textId="2B9B652A" w:rsidR="0037751F" w:rsidRDefault="0037751F" w:rsidP="70206941">
      <w:pPr>
        <w:tabs>
          <w:tab w:val="left" w:pos="1800"/>
        </w:tabs>
        <w:ind w:left="1800" w:hanging="1800"/>
        <w:rPr>
          <w:rFonts w:eastAsia="Arial" w:cs="Arial"/>
          <w:b/>
          <w:bCs/>
        </w:rPr>
      </w:pPr>
      <w:r w:rsidRPr="70206941">
        <w:rPr>
          <w:rFonts w:eastAsia="Arial" w:cs="Arial"/>
          <w:b/>
          <w:bCs/>
        </w:rPr>
        <w:t xml:space="preserve">Meeting Days:       </w:t>
      </w:r>
      <w:r w:rsidR="00423029">
        <w:rPr>
          <w:rFonts w:eastAsia="Arial" w:cs="Arial"/>
          <w:b/>
          <w:bCs/>
        </w:rPr>
        <w:tab/>
      </w:r>
      <w:r w:rsidR="00423029">
        <w:rPr>
          <w:rFonts w:eastAsia="Arial" w:cs="Arial"/>
          <w:b/>
          <w:bCs/>
        </w:rPr>
        <w:tab/>
      </w:r>
      <w:r w:rsidR="00B02663" w:rsidRPr="70206941">
        <w:rPr>
          <w:rFonts w:eastAsia="Arial" w:cs="Arial"/>
          <w:b/>
          <w:bCs/>
        </w:rPr>
        <w:t>M-F</w:t>
      </w:r>
    </w:p>
    <w:p w14:paraId="71DA00B5" w14:textId="5BD1206E" w:rsidR="00EF397F" w:rsidRPr="00EF397F" w:rsidRDefault="00B32015" w:rsidP="70206941">
      <w:pPr>
        <w:tabs>
          <w:tab w:val="left" w:pos="1800"/>
        </w:tabs>
        <w:ind w:left="1800" w:hanging="1800"/>
        <w:rPr>
          <w:rFonts w:eastAsia="Arial" w:cs="Arial"/>
        </w:rPr>
      </w:pPr>
      <w:r w:rsidRPr="70206941">
        <w:rPr>
          <w:rFonts w:eastAsia="Arial" w:cs="Arial"/>
          <w:b/>
          <w:bCs/>
        </w:rPr>
        <w:t>Meeting Time</w:t>
      </w:r>
      <w:r w:rsidR="00EF397F" w:rsidRPr="70206941">
        <w:rPr>
          <w:rFonts w:eastAsia="Arial" w:cs="Arial"/>
          <w:b/>
          <w:bCs/>
        </w:rPr>
        <w:t xml:space="preserve">:        </w:t>
      </w:r>
      <w:r w:rsidR="00423029">
        <w:rPr>
          <w:rFonts w:eastAsia="Arial" w:cs="Arial"/>
          <w:b/>
          <w:bCs/>
        </w:rPr>
        <w:tab/>
      </w:r>
      <w:r w:rsidR="00EF397F">
        <w:rPr>
          <w:rFonts w:cs="Arial"/>
          <w:b/>
          <w:bCs/>
        </w:rPr>
        <w:tab/>
      </w:r>
      <w:r w:rsidR="00B02663" w:rsidRPr="70206941">
        <w:rPr>
          <w:rFonts w:eastAsia="Arial" w:cs="Arial"/>
          <w:b/>
          <w:bCs/>
        </w:rPr>
        <w:t>9:00am-5:00pm</w:t>
      </w:r>
    </w:p>
    <w:p w14:paraId="535A06EE" w14:textId="4AAFF830" w:rsidR="00B32015" w:rsidRPr="00EF397F" w:rsidRDefault="00EF397F" w:rsidP="70206941">
      <w:pPr>
        <w:tabs>
          <w:tab w:val="left" w:pos="1800"/>
        </w:tabs>
        <w:spacing w:after="240"/>
        <w:ind w:left="1800" w:hanging="1800"/>
        <w:rPr>
          <w:rFonts w:eastAsia="Arial" w:cs="Arial"/>
        </w:rPr>
      </w:pPr>
      <w:r w:rsidRPr="70206941">
        <w:rPr>
          <w:rFonts w:eastAsia="Arial" w:cs="Arial"/>
          <w:b/>
          <w:bCs/>
        </w:rPr>
        <w:t xml:space="preserve">Meeting </w:t>
      </w:r>
      <w:r w:rsidR="00B32015" w:rsidRPr="70206941">
        <w:rPr>
          <w:rFonts w:eastAsia="Arial" w:cs="Arial"/>
          <w:b/>
          <w:bCs/>
        </w:rPr>
        <w:t xml:space="preserve">Place:       </w:t>
      </w:r>
      <w:r w:rsidR="00B32015" w:rsidRPr="00EF397F">
        <w:rPr>
          <w:rFonts w:cs="Arial"/>
          <w:b/>
          <w:bCs/>
        </w:rPr>
        <w:tab/>
      </w:r>
      <w:r w:rsidR="00423029">
        <w:rPr>
          <w:rFonts w:cs="Arial"/>
          <w:b/>
          <w:bCs/>
        </w:rPr>
        <w:tab/>
      </w:r>
      <w:r w:rsidR="00B02663" w:rsidRPr="70206941">
        <w:rPr>
          <w:rFonts w:eastAsia="Arial" w:cs="Arial"/>
          <w:b/>
          <w:bCs/>
        </w:rPr>
        <w:t>STEM</w:t>
      </w:r>
      <w:r w:rsidR="00B57D68" w:rsidRPr="70206941">
        <w:rPr>
          <w:rFonts w:eastAsia="Arial" w:cs="Arial"/>
          <w:b/>
          <w:bCs/>
        </w:rPr>
        <w:t xml:space="preserve"> Building </w:t>
      </w:r>
      <w:bookmarkStart w:id="0" w:name="_GoBack"/>
      <w:bookmarkEnd w:id="0"/>
    </w:p>
    <w:p w14:paraId="121F3DA1" w14:textId="0D4B84F5" w:rsidR="001871B7" w:rsidRDefault="007C1282" w:rsidP="66EB18C7">
      <w:pPr>
        <w:tabs>
          <w:tab w:val="left" w:pos="1800"/>
        </w:tabs>
        <w:ind w:left="1800" w:hanging="1800"/>
        <w:rPr>
          <w:rFonts w:eastAsia="Arial" w:cs="Arial"/>
          <w:b/>
          <w:bCs/>
        </w:rPr>
      </w:pPr>
      <w:r w:rsidRPr="70206941">
        <w:rPr>
          <w:rFonts w:eastAsia="Arial" w:cs="Arial"/>
          <w:b/>
          <w:bCs/>
        </w:rPr>
        <w:t>Instructor</w:t>
      </w:r>
      <w:r w:rsidR="001871B7" w:rsidRPr="70206941">
        <w:rPr>
          <w:rFonts w:eastAsia="Arial" w:cs="Arial"/>
          <w:b/>
          <w:bCs/>
        </w:rPr>
        <w:t>s</w:t>
      </w:r>
      <w:r w:rsidRPr="70206941">
        <w:rPr>
          <w:rFonts w:eastAsia="Arial" w:cs="Arial"/>
          <w:b/>
          <w:bCs/>
        </w:rPr>
        <w:t xml:space="preserve">:             </w:t>
      </w:r>
      <w:r w:rsidR="000A093D">
        <w:rPr>
          <w:rFonts w:cs="Arial"/>
          <w:b/>
          <w:bCs/>
        </w:rPr>
        <w:tab/>
      </w:r>
      <w:r w:rsidR="00B02663" w:rsidRPr="70206941">
        <w:rPr>
          <w:rFonts w:eastAsia="Arial" w:cs="Arial"/>
          <w:b/>
          <w:bCs/>
        </w:rPr>
        <w:t xml:space="preserve">Pearl Walker-Swaney, MPH </w:t>
      </w:r>
    </w:p>
    <w:p w14:paraId="37677528" w14:textId="0C73EA06" w:rsidR="00B02663" w:rsidRPr="00302A51" w:rsidRDefault="00B02663" w:rsidP="66EB18C7">
      <w:pPr>
        <w:tabs>
          <w:tab w:val="left" w:pos="1800"/>
        </w:tabs>
        <w:ind w:left="1800" w:hanging="1800"/>
        <w:rPr>
          <w:rFonts w:eastAsia="Arial" w:cs="Arial"/>
          <w:b/>
          <w:bCs/>
        </w:rPr>
      </w:pPr>
      <w:r>
        <w:rPr>
          <w:rFonts w:cs="Arial"/>
          <w:b/>
          <w:bCs/>
        </w:rPr>
        <w:tab/>
      </w:r>
      <w:r w:rsidR="006F5B83">
        <w:rPr>
          <w:rFonts w:eastAsia="Arial" w:cs="Arial"/>
          <w:b/>
          <w:bCs/>
        </w:rPr>
        <w:t xml:space="preserve">       </w:t>
      </w:r>
      <w:r w:rsidRPr="70206941">
        <w:rPr>
          <w:rFonts w:eastAsia="Arial" w:cs="Arial"/>
          <w:b/>
          <w:bCs/>
        </w:rPr>
        <w:t>Allison Goldenstein, TA</w:t>
      </w:r>
    </w:p>
    <w:p w14:paraId="538C098D" w14:textId="28B416CE" w:rsidR="00AE7DC2" w:rsidRDefault="00EF397F" w:rsidP="70206941">
      <w:pPr>
        <w:tabs>
          <w:tab w:val="left" w:pos="1800"/>
        </w:tabs>
        <w:ind w:left="1800" w:hanging="1800"/>
        <w:rPr>
          <w:rFonts w:eastAsia="Arial" w:cs="Arial"/>
          <w:b/>
          <w:bCs/>
        </w:rPr>
      </w:pPr>
      <w:r w:rsidRPr="70206941">
        <w:rPr>
          <w:rFonts w:eastAsia="Arial" w:cs="Arial"/>
          <w:b/>
          <w:bCs/>
        </w:rPr>
        <w:t xml:space="preserve">Office </w:t>
      </w:r>
      <w:r w:rsidR="007C1282" w:rsidRPr="70206941">
        <w:rPr>
          <w:rFonts w:eastAsia="Arial" w:cs="Arial"/>
          <w:b/>
          <w:bCs/>
        </w:rPr>
        <w:t xml:space="preserve">Address:      </w:t>
      </w:r>
      <w:r w:rsidR="000A093D">
        <w:rPr>
          <w:rFonts w:cs="Arial"/>
          <w:b/>
          <w:bCs/>
        </w:rPr>
        <w:tab/>
      </w:r>
      <w:r w:rsidR="00AE7DC2" w:rsidRPr="70206941">
        <w:rPr>
          <w:rFonts w:eastAsia="Arial" w:cs="Arial"/>
          <w:b/>
          <w:bCs/>
        </w:rPr>
        <w:t>Department of Public Health</w:t>
      </w:r>
    </w:p>
    <w:p w14:paraId="3E574BAD" w14:textId="62BFA2A7" w:rsidR="007C1282" w:rsidRDefault="00AE7DC2" w:rsidP="70206941">
      <w:pPr>
        <w:tabs>
          <w:tab w:val="left" w:pos="1800"/>
        </w:tabs>
        <w:ind w:left="1800" w:hanging="1800"/>
        <w:rPr>
          <w:rFonts w:eastAsia="Arial" w:cs="Arial"/>
          <w:b/>
          <w:bCs/>
        </w:rPr>
      </w:pPr>
      <w:r>
        <w:rPr>
          <w:rFonts w:cs="Arial"/>
          <w:b/>
          <w:bCs/>
        </w:rPr>
        <w:tab/>
      </w:r>
      <w:r w:rsidR="006F5B83">
        <w:rPr>
          <w:rFonts w:eastAsia="Arial" w:cs="Arial"/>
          <w:b/>
          <w:bCs/>
        </w:rPr>
        <w:t xml:space="preserve">       </w:t>
      </w:r>
      <w:r w:rsidR="00353DD2" w:rsidRPr="70206941">
        <w:rPr>
          <w:rFonts w:eastAsia="Arial" w:cs="Arial"/>
          <w:b/>
          <w:bCs/>
        </w:rPr>
        <w:t>Research Park 2</w:t>
      </w:r>
    </w:p>
    <w:p w14:paraId="6CCFC97E" w14:textId="556DD65B" w:rsidR="006F5B83" w:rsidRDefault="006F5B83" w:rsidP="70206941">
      <w:pPr>
        <w:tabs>
          <w:tab w:val="left" w:pos="1800"/>
        </w:tabs>
        <w:ind w:left="1800" w:hanging="1800"/>
        <w:rPr>
          <w:rFonts w:eastAsia="Arial" w:cs="Arial"/>
          <w:b/>
          <w:bCs/>
        </w:rPr>
      </w:pPr>
      <w:r>
        <w:rPr>
          <w:rFonts w:eastAsia="Arial" w:cs="Arial"/>
          <w:b/>
          <w:bCs/>
        </w:rPr>
        <w:tab/>
      </w:r>
      <w:r>
        <w:rPr>
          <w:rFonts w:eastAsia="Arial" w:cs="Arial"/>
          <w:b/>
          <w:bCs/>
        </w:rPr>
        <w:tab/>
        <w:t>PO Box 6050</w:t>
      </w:r>
    </w:p>
    <w:p w14:paraId="24BBD883" w14:textId="33815E27" w:rsidR="006F5B83" w:rsidRPr="00EF397F" w:rsidRDefault="006F5B83" w:rsidP="70206941">
      <w:pPr>
        <w:tabs>
          <w:tab w:val="left" w:pos="1800"/>
        </w:tabs>
        <w:ind w:left="1800" w:hanging="1800"/>
        <w:rPr>
          <w:rFonts w:eastAsia="Arial" w:cs="Arial"/>
        </w:rPr>
      </w:pPr>
      <w:r>
        <w:rPr>
          <w:rFonts w:eastAsia="Arial" w:cs="Arial"/>
          <w:b/>
          <w:bCs/>
        </w:rPr>
        <w:tab/>
      </w:r>
      <w:r>
        <w:rPr>
          <w:rFonts w:eastAsia="Arial" w:cs="Arial"/>
          <w:b/>
          <w:bCs/>
        </w:rPr>
        <w:tab/>
        <w:t>Fargo, ND 58104</w:t>
      </w:r>
    </w:p>
    <w:p w14:paraId="1333C67E" w14:textId="0505C235" w:rsidR="007C1282" w:rsidRPr="00EF397F" w:rsidRDefault="007C1282" w:rsidP="66EB18C7">
      <w:pPr>
        <w:tabs>
          <w:tab w:val="left" w:pos="1800"/>
        </w:tabs>
        <w:ind w:left="1800" w:hanging="1800"/>
        <w:rPr>
          <w:rFonts w:eastAsia="Arial" w:cs="Arial"/>
        </w:rPr>
      </w:pPr>
      <w:r w:rsidRPr="70206941">
        <w:rPr>
          <w:rFonts w:eastAsia="Arial" w:cs="Arial"/>
          <w:b/>
          <w:bCs/>
        </w:rPr>
        <w:t xml:space="preserve">Office Phone:        </w:t>
      </w:r>
      <w:r w:rsidR="006F5B83">
        <w:rPr>
          <w:rFonts w:eastAsia="Arial" w:cs="Arial"/>
          <w:b/>
          <w:bCs/>
        </w:rPr>
        <w:tab/>
      </w:r>
      <w:r w:rsidR="000A093D">
        <w:rPr>
          <w:rFonts w:cs="Arial"/>
          <w:b/>
          <w:bCs/>
        </w:rPr>
        <w:tab/>
      </w:r>
      <w:r w:rsidR="00B02663" w:rsidRPr="70206941">
        <w:rPr>
          <w:rFonts w:eastAsia="Arial" w:cs="Arial"/>
          <w:b/>
          <w:bCs/>
        </w:rPr>
        <w:t>701-231-6111</w:t>
      </w:r>
    </w:p>
    <w:p w14:paraId="44528B57" w14:textId="48F81C08" w:rsidR="007C1282" w:rsidRPr="00EF397F" w:rsidRDefault="007C1282" w:rsidP="66EB18C7">
      <w:pPr>
        <w:tabs>
          <w:tab w:val="left" w:pos="1800"/>
        </w:tabs>
        <w:ind w:left="1800" w:hanging="1800"/>
        <w:rPr>
          <w:rFonts w:eastAsia="Arial" w:cs="Arial"/>
        </w:rPr>
      </w:pPr>
      <w:r w:rsidRPr="70206941">
        <w:rPr>
          <w:rFonts w:eastAsia="Arial" w:cs="Arial"/>
          <w:b/>
          <w:bCs/>
        </w:rPr>
        <w:t>Fax</w:t>
      </w:r>
      <w:r w:rsidR="00966EF3" w:rsidRPr="70206941">
        <w:rPr>
          <w:rFonts w:eastAsia="Arial" w:cs="Arial"/>
          <w:b/>
          <w:bCs/>
        </w:rPr>
        <w:t xml:space="preserve">:                       </w:t>
      </w:r>
      <w:r w:rsidR="006F5B83">
        <w:rPr>
          <w:rFonts w:eastAsia="Arial" w:cs="Arial"/>
          <w:b/>
          <w:bCs/>
        </w:rPr>
        <w:tab/>
      </w:r>
      <w:r w:rsidR="00966EF3" w:rsidRPr="70206941">
        <w:rPr>
          <w:rFonts w:eastAsia="Arial" w:cs="Arial"/>
          <w:b/>
          <w:bCs/>
        </w:rPr>
        <w:t xml:space="preserve"> </w:t>
      </w:r>
      <w:r w:rsidR="000A093D">
        <w:rPr>
          <w:rFonts w:cs="Arial"/>
          <w:b/>
          <w:bCs/>
        </w:rPr>
        <w:tab/>
      </w:r>
      <w:r w:rsidR="000C354A" w:rsidRPr="70206941">
        <w:rPr>
          <w:rFonts w:eastAsia="Arial" w:cs="Arial"/>
          <w:b/>
          <w:bCs/>
        </w:rPr>
        <w:t>701-231-5586</w:t>
      </w:r>
      <w:r w:rsidRPr="00EF397F">
        <w:rPr>
          <w:rFonts w:cs="Arial"/>
        </w:rPr>
        <w:tab/>
      </w:r>
    </w:p>
    <w:p w14:paraId="44F59D0E" w14:textId="71584242" w:rsidR="00B02663" w:rsidRDefault="007C1282" w:rsidP="00B02663">
      <w:pPr>
        <w:tabs>
          <w:tab w:val="left" w:pos="1800"/>
        </w:tabs>
        <w:ind w:left="1800" w:hanging="1800"/>
      </w:pPr>
      <w:r w:rsidRPr="70206941">
        <w:rPr>
          <w:rFonts w:eastAsia="Arial" w:cs="Arial"/>
          <w:b/>
          <w:bCs/>
        </w:rPr>
        <w:t>E-mai</w:t>
      </w:r>
      <w:r w:rsidR="00966EF3" w:rsidRPr="70206941">
        <w:rPr>
          <w:rFonts w:eastAsia="Arial" w:cs="Arial"/>
          <w:b/>
          <w:bCs/>
        </w:rPr>
        <w:t xml:space="preserve">l:                   </w:t>
      </w:r>
      <w:r w:rsidR="000A093D">
        <w:rPr>
          <w:rFonts w:cs="Arial"/>
          <w:b/>
          <w:bCs/>
        </w:rPr>
        <w:tab/>
      </w:r>
      <w:r w:rsidR="006F5B83">
        <w:rPr>
          <w:rFonts w:cs="Arial"/>
          <w:b/>
          <w:bCs/>
        </w:rPr>
        <w:tab/>
      </w:r>
      <w:r w:rsidR="00B02663" w:rsidRPr="70206941">
        <w:rPr>
          <w:rFonts w:eastAsia="Arial" w:cs="Arial"/>
          <w:b/>
          <w:bCs/>
        </w:rPr>
        <w:t xml:space="preserve">Pearl Walker-Swaney: </w:t>
      </w:r>
      <w:hyperlink r:id="rId8" w:history="1">
        <w:r w:rsidR="00B02663" w:rsidRPr="004B1306">
          <w:rPr>
            <w:rStyle w:val="Hyperlink"/>
          </w:rPr>
          <w:t>pearl.walker@ndsu.edu</w:t>
        </w:r>
      </w:hyperlink>
      <w:r w:rsidR="00B02663" w:rsidRPr="66EB18C7">
        <w:t xml:space="preserve"> </w:t>
      </w:r>
    </w:p>
    <w:p w14:paraId="17F88651" w14:textId="3C6DA607" w:rsidR="007C1282" w:rsidRPr="00EF397F" w:rsidRDefault="00B02663" w:rsidP="66EB18C7">
      <w:pPr>
        <w:tabs>
          <w:tab w:val="left" w:pos="1800"/>
        </w:tabs>
        <w:ind w:left="1800" w:hanging="1800"/>
        <w:rPr>
          <w:rFonts w:eastAsia="Arial" w:cs="Arial"/>
        </w:rPr>
      </w:pPr>
      <w:r>
        <w:rPr>
          <w:rFonts w:cs="Arial"/>
          <w:b/>
          <w:bCs/>
        </w:rPr>
        <w:tab/>
      </w:r>
      <w:r w:rsidR="006F5B83">
        <w:rPr>
          <w:rFonts w:eastAsia="Arial" w:cs="Arial"/>
          <w:b/>
          <w:bCs/>
        </w:rPr>
        <w:t xml:space="preserve">      </w:t>
      </w:r>
      <w:r w:rsidRPr="70206941">
        <w:rPr>
          <w:rFonts w:eastAsia="Arial" w:cs="Arial"/>
          <w:b/>
          <w:bCs/>
        </w:rPr>
        <w:t>Allison Goldenstein:</w:t>
      </w:r>
      <w:r w:rsidRPr="70206941">
        <w:rPr>
          <w:rFonts w:eastAsia="Arial" w:cs="Arial"/>
        </w:rPr>
        <w:t xml:space="preserve"> </w:t>
      </w:r>
      <w:hyperlink r:id="rId9" w:history="1">
        <w:r w:rsidRPr="70206941">
          <w:rPr>
            <w:rStyle w:val="Hyperlink"/>
            <w:rFonts w:eastAsia="Arial" w:cs="Arial"/>
          </w:rPr>
          <w:t>Allison.goldenstein@ndsu.edu</w:t>
        </w:r>
      </w:hyperlink>
      <w:r w:rsidRPr="70206941">
        <w:rPr>
          <w:rFonts w:eastAsia="Arial" w:cs="Arial"/>
        </w:rPr>
        <w:t xml:space="preserve"> </w:t>
      </w:r>
      <w:r w:rsidR="007C1282" w:rsidRPr="00EF397F">
        <w:rPr>
          <w:rFonts w:cs="Arial"/>
        </w:rPr>
        <w:tab/>
      </w:r>
    </w:p>
    <w:p w14:paraId="1812B929" w14:textId="76C320C6" w:rsidR="00563B2B" w:rsidRPr="00DA6D00" w:rsidRDefault="006F5B83" w:rsidP="00966EF3">
      <w:pPr>
        <w:tabs>
          <w:tab w:val="left" w:pos="1800"/>
        </w:tabs>
        <w:ind w:left="1800" w:hanging="1800"/>
        <w:rPr>
          <w:rFonts w:eastAsia="Arial" w:cs="Arial"/>
          <w:b/>
          <w:bCs/>
        </w:rPr>
      </w:pPr>
      <w:r>
        <w:rPr>
          <w:rFonts w:eastAsia="Arial" w:cs="Arial"/>
          <w:b/>
          <w:bCs/>
        </w:rPr>
        <w:t>Office Hours:</w:t>
      </w:r>
      <w:r>
        <w:rPr>
          <w:rFonts w:eastAsia="Arial" w:cs="Arial"/>
          <w:b/>
          <w:bCs/>
        </w:rPr>
        <w:tab/>
        <w:t xml:space="preserve">      </w:t>
      </w:r>
      <w:r w:rsidR="00E72A2A" w:rsidRPr="70206941">
        <w:rPr>
          <w:rFonts w:eastAsia="Arial" w:cs="Arial"/>
          <w:b/>
          <w:bCs/>
        </w:rPr>
        <w:t>B</w:t>
      </w:r>
      <w:r w:rsidR="00563B2B" w:rsidRPr="70206941">
        <w:rPr>
          <w:rFonts w:eastAsia="Arial" w:cs="Arial"/>
          <w:b/>
          <w:bCs/>
        </w:rPr>
        <w:t>y appointment</w:t>
      </w:r>
      <w:r w:rsidR="00B02663" w:rsidRPr="70206941">
        <w:rPr>
          <w:rFonts w:eastAsia="Arial" w:cs="Arial"/>
          <w:b/>
          <w:bCs/>
        </w:rPr>
        <w:t xml:space="preserve"> only</w:t>
      </w:r>
    </w:p>
    <w:p w14:paraId="6E5B11CC" w14:textId="77777777" w:rsidR="007C1282" w:rsidRPr="00EF397F" w:rsidRDefault="008647FA" w:rsidP="00EF397F">
      <w:r>
        <w:pict w14:anchorId="25A4B805">
          <v:rect id="_x0000_i1026" style="width:7in;height:1.5pt" o:hralign="center" o:hrstd="t" o:hrnoshade="t" o:hr="t" fillcolor="#333" stroked="f"/>
        </w:pict>
      </w:r>
    </w:p>
    <w:p w14:paraId="36C6B127" w14:textId="77777777" w:rsidR="007C1282" w:rsidRPr="007128F4" w:rsidRDefault="70206941" w:rsidP="003B79BA">
      <w:pPr>
        <w:pStyle w:val="Heading1"/>
        <w:numPr>
          <w:ilvl w:val="0"/>
          <w:numId w:val="7"/>
        </w:numPr>
        <w:rPr>
          <w:rFonts w:eastAsia="Arial" w:cs="Arial"/>
          <w:sz w:val="20"/>
          <w:szCs w:val="20"/>
        </w:rPr>
      </w:pPr>
      <w:r w:rsidRPr="70206941">
        <w:rPr>
          <w:rFonts w:eastAsia="Arial" w:cs="Arial"/>
          <w:sz w:val="20"/>
          <w:szCs w:val="20"/>
        </w:rPr>
        <w:t>Course Information</w:t>
      </w:r>
    </w:p>
    <w:p w14:paraId="09AB15C6" w14:textId="51D17923" w:rsidR="000C0132" w:rsidRDefault="70206941" w:rsidP="70206941">
      <w:pPr>
        <w:spacing w:after="0"/>
        <w:ind w:firstLine="432"/>
        <w:rPr>
          <w:rFonts w:eastAsia="Arial" w:cs="Arial"/>
        </w:rPr>
      </w:pPr>
      <w:r w:rsidRPr="70206941">
        <w:rPr>
          <w:rFonts w:eastAsia="Arial" w:cs="Arial"/>
          <w:b/>
          <w:bCs/>
          <w:u w:val="single"/>
        </w:rPr>
        <w:t>Course prefix and number:</w:t>
      </w:r>
      <w:r w:rsidRPr="70206941">
        <w:rPr>
          <w:rFonts w:eastAsia="Arial" w:cs="Arial"/>
        </w:rPr>
        <w:t xml:space="preserve"> PH 491</w:t>
      </w:r>
    </w:p>
    <w:p w14:paraId="036F0E7F" w14:textId="77777777" w:rsidR="00C27099" w:rsidRPr="000C0132" w:rsidRDefault="00C27099" w:rsidP="00C27099">
      <w:pPr>
        <w:spacing w:after="0"/>
        <w:ind w:firstLine="432"/>
        <w:rPr>
          <w:rFonts w:cs="Arial"/>
          <w:bCs/>
          <w:szCs w:val="20"/>
        </w:rPr>
      </w:pPr>
    </w:p>
    <w:p w14:paraId="568BCF24" w14:textId="5CF47770" w:rsidR="000C0132" w:rsidRPr="000C0132" w:rsidRDefault="70206941" w:rsidP="70206941">
      <w:pPr>
        <w:spacing w:after="0"/>
        <w:ind w:firstLine="432"/>
        <w:rPr>
          <w:rFonts w:eastAsia="Arial" w:cs="Arial"/>
        </w:rPr>
      </w:pPr>
      <w:r w:rsidRPr="70206941">
        <w:rPr>
          <w:rFonts w:eastAsia="Arial" w:cs="Arial"/>
          <w:b/>
          <w:bCs/>
          <w:u w:val="single"/>
        </w:rPr>
        <w:t>Title:</w:t>
      </w:r>
      <w:r w:rsidRPr="70206941">
        <w:rPr>
          <w:rFonts w:eastAsia="Arial" w:cs="Arial"/>
        </w:rPr>
        <w:t xml:space="preserve"> American Indian Public Health Research Seminar </w:t>
      </w:r>
    </w:p>
    <w:p w14:paraId="4C9669F9" w14:textId="77777777" w:rsidR="000C0132" w:rsidRPr="000C0132" w:rsidRDefault="000C0132" w:rsidP="00864CBB">
      <w:pPr>
        <w:ind w:left="432"/>
        <w:rPr>
          <w:rFonts w:cs="Arial"/>
          <w:szCs w:val="20"/>
          <w:u w:val="single"/>
        </w:rPr>
      </w:pPr>
    </w:p>
    <w:p w14:paraId="416C63C0" w14:textId="6C7513EF" w:rsidR="000436C4" w:rsidRDefault="70206941" w:rsidP="70206941">
      <w:pPr>
        <w:ind w:left="432"/>
        <w:rPr>
          <w:rFonts w:eastAsia="Arial" w:cs="Arial"/>
        </w:rPr>
      </w:pPr>
      <w:r w:rsidRPr="70206941">
        <w:rPr>
          <w:rFonts w:eastAsia="Arial" w:cs="Arial"/>
          <w:b/>
          <w:bCs/>
          <w:u w:val="single"/>
        </w:rPr>
        <w:t>Bulletin Description:</w:t>
      </w:r>
      <w:r w:rsidRPr="70206941">
        <w:rPr>
          <w:rFonts w:eastAsia="Arial" w:cs="Arial"/>
        </w:rPr>
        <w:t xml:space="preserve"> </w:t>
      </w:r>
      <w:r w:rsidR="000A0F78" w:rsidRPr="000A0F78">
        <w:rPr>
          <w:rFonts w:eastAsia="Arial" w:cs="Arial"/>
        </w:rPr>
        <w:t>This course introduces undergraduate students to a variety of research techniques used in public health with a focus on American Indian populations.  Studying indigenous research paradigms and research techniques in American Indian communities enhances health research in tribal communities. Broad topics discussed include health disparities, research methods, human protections, and indigenous research paradigms.</w:t>
      </w:r>
    </w:p>
    <w:p w14:paraId="5EB40B38" w14:textId="77777777" w:rsidR="000C0132" w:rsidRDefault="000C0132" w:rsidP="70206941">
      <w:pPr>
        <w:pStyle w:val="Heading1"/>
        <w:rPr>
          <w:rFonts w:eastAsia="Arial" w:cs="Arial"/>
          <w:sz w:val="20"/>
          <w:szCs w:val="20"/>
        </w:rPr>
      </w:pPr>
      <w:r>
        <w:rPr>
          <w:rFonts w:cs="Arial"/>
          <w:sz w:val="20"/>
          <w:szCs w:val="20"/>
        </w:rPr>
        <w:tab/>
      </w:r>
      <w:r w:rsidRPr="70206941">
        <w:rPr>
          <w:rFonts w:eastAsia="Arial" w:cs="Arial"/>
          <w:sz w:val="20"/>
          <w:szCs w:val="20"/>
        </w:rPr>
        <w:t>Course Prerequisites</w:t>
      </w:r>
    </w:p>
    <w:p w14:paraId="1A0A113E" w14:textId="78DBDAF3" w:rsidR="000C0132" w:rsidRPr="00E70F64" w:rsidRDefault="000C0132" w:rsidP="00E70F64">
      <w:pPr>
        <w:pStyle w:val="ListParagraph"/>
        <w:ind w:left="1152"/>
      </w:pPr>
      <w:r>
        <w:tab/>
        <w:t>None</w:t>
      </w:r>
    </w:p>
    <w:p w14:paraId="0F443964" w14:textId="188FF01E" w:rsidR="002D3B29" w:rsidRDefault="66EB18C7" w:rsidP="66EB18C7">
      <w:pPr>
        <w:ind w:left="432"/>
        <w:rPr>
          <w:rFonts w:eastAsia="Arial" w:cs="Arial"/>
          <w:b/>
          <w:bCs/>
          <w:i/>
          <w:iCs/>
        </w:rPr>
      </w:pPr>
      <w:r w:rsidRPr="66EB18C7">
        <w:rPr>
          <w:rFonts w:eastAsia="Arial" w:cs="Arial"/>
          <w:b/>
          <w:bCs/>
          <w:i/>
          <w:iCs/>
        </w:rPr>
        <w:t xml:space="preserve">Current information (e.g., syllabus) is available on </w:t>
      </w:r>
      <w:proofErr w:type="spellStart"/>
      <w:r w:rsidRPr="66EB18C7">
        <w:rPr>
          <w:rFonts w:eastAsia="Arial" w:cs="Arial"/>
          <w:b/>
          <w:bCs/>
          <w:i/>
          <w:iCs/>
        </w:rPr>
        <w:t>BlackBoard</w:t>
      </w:r>
      <w:proofErr w:type="spellEnd"/>
      <w:r w:rsidRPr="66EB18C7">
        <w:rPr>
          <w:rFonts w:eastAsia="Arial" w:cs="Arial"/>
          <w:b/>
          <w:bCs/>
          <w:i/>
          <w:iCs/>
        </w:rPr>
        <w:t xml:space="preserve">.  Once you are enrolled in the class, your </w:t>
      </w:r>
      <w:proofErr w:type="spellStart"/>
      <w:r w:rsidRPr="66EB18C7">
        <w:rPr>
          <w:rFonts w:eastAsia="Arial" w:cs="Arial"/>
          <w:b/>
          <w:bCs/>
          <w:i/>
          <w:iCs/>
        </w:rPr>
        <w:t>BlackBoard</w:t>
      </w:r>
      <w:proofErr w:type="spellEnd"/>
      <w:r w:rsidRPr="66EB18C7">
        <w:rPr>
          <w:rFonts w:eastAsia="Arial" w:cs="Arial"/>
          <w:b/>
          <w:bCs/>
          <w:i/>
          <w:iCs/>
        </w:rPr>
        <w:t xml:space="preserve"> page will list this course.  Please check your email and </w:t>
      </w:r>
      <w:proofErr w:type="spellStart"/>
      <w:r w:rsidRPr="66EB18C7">
        <w:rPr>
          <w:rFonts w:eastAsia="Arial" w:cs="Arial"/>
          <w:b/>
          <w:bCs/>
          <w:i/>
          <w:iCs/>
        </w:rPr>
        <w:t>BlackBoard</w:t>
      </w:r>
      <w:proofErr w:type="spellEnd"/>
      <w:r w:rsidRPr="66EB18C7">
        <w:rPr>
          <w:rFonts w:eastAsia="Arial" w:cs="Arial"/>
          <w:b/>
          <w:bCs/>
          <w:i/>
          <w:iCs/>
        </w:rPr>
        <w:t xml:space="preserve"> regularly for updated class information. </w:t>
      </w:r>
    </w:p>
    <w:p w14:paraId="475A57D7" w14:textId="77777777" w:rsidR="000C0132" w:rsidRPr="007128F4" w:rsidRDefault="70206941" w:rsidP="003B79BA">
      <w:pPr>
        <w:pStyle w:val="Heading1"/>
        <w:numPr>
          <w:ilvl w:val="0"/>
          <w:numId w:val="7"/>
        </w:numPr>
        <w:rPr>
          <w:rFonts w:eastAsia="Arial" w:cs="Arial"/>
          <w:sz w:val="20"/>
          <w:szCs w:val="20"/>
        </w:rPr>
      </w:pPr>
      <w:r w:rsidRPr="70206941">
        <w:rPr>
          <w:rFonts w:eastAsia="Arial" w:cs="Arial"/>
          <w:sz w:val="20"/>
          <w:szCs w:val="20"/>
        </w:rPr>
        <w:t>Course Material</w:t>
      </w:r>
    </w:p>
    <w:p w14:paraId="6FE8BAE1" w14:textId="7894A070" w:rsidR="003547D0" w:rsidRDefault="70206941" w:rsidP="003B79BA">
      <w:pPr>
        <w:pStyle w:val="ListParagraph"/>
        <w:numPr>
          <w:ilvl w:val="0"/>
          <w:numId w:val="8"/>
        </w:numPr>
        <w:rPr>
          <w:rFonts w:eastAsia="Arial" w:cs="Arial"/>
          <w:color w:val="000000" w:themeColor="text1"/>
        </w:rPr>
      </w:pPr>
      <w:r>
        <w:t xml:space="preserve">Required book: "Research is Ceremony” by Shawn Wilson </w:t>
      </w:r>
    </w:p>
    <w:p w14:paraId="4E563988" w14:textId="77777777" w:rsidR="001C62AE" w:rsidRDefault="001C62AE" w:rsidP="001C62AE">
      <w:pPr>
        <w:pStyle w:val="ListParagraph"/>
        <w:ind w:left="1080"/>
        <w:rPr>
          <w:rFonts w:cs="Arial"/>
          <w:color w:val="000000"/>
          <w:szCs w:val="20"/>
        </w:rPr>
      </w:pPr>
    </w:p>
    <w:p w14:paraId="5CE9F08B" w14:textId="22C30222" w:rsidR="001C62AE" w:rsidRPr="001C62AE" w:rsidRDefault="70206941" w:rsidP="003B79BA">
      <w:pPr>
        <w:pStyle w:val="ListParagraph"/>
        <w:numPr>
          <w:ilvl w:val="0"/>
          <w:numId w:val="8"/>
        </w:numPr>
        <w:rPr>
          <w:rFonts w:eastAsia="Arial" w:cs="Arial"/>
          <w:color w:val="000000" w:themeColor="text1"/>
        </w:rPr>
      </w:pPr>
      <w:r w:rsidRPr="70206941">
        <w:rPr>
          <w:rFonts w:eastAsia="Arial" w:cs="Arial"/>
          <w:color w:val="000000" w:themeColor="text1"/>
        </w:rPr>
        <w:t xml:space="preserve">Additional handouts from the instructor will be available after registration. Handouts and assigned readings will be essential to the final review. </w:t>
      </w:r>
    </w:p>
    <w:p w14:paraId="15BDF20B" w14:textId="77777777" w:rsidR="007C1282" w:rsidRDefault="70206941" w:rsidP="003B79BA">
      <w:pPr>
        <w:pStyle w:val="Heading1"/>
        <w:numPr>
          <w:ilvl w:val="0"/>
          <w:numId w:val="7"/>
        </w:numPr>
        <w:rPr>
          <w:rFonts w:eastAsia="Arial" w:cs="Arial"/>
          <w:b w:val="0"/>
          <w:bCs w:val="0"/>
          <w:sz w:val="20"/>
          <w:szCs w:val="20"/>
        </w:rPr>
      </w:pPr>
      <w:r w:rsidRPr="70206941">
        <w:rPr>
          <w:rFonts w:eastAsia="Arial" w:cs="Arial"/>
          <w:sz w:val="20"/>
          <w:szCs w:val="20"/>
        </w:rPr>
        <w:lastRenderedPageBreak/>
        <w:t xml:space="preserve">Course and Undergraduate Learning Outcomes:  </w:t>
      </w:r>
      <w:r w:rsidRPr="70206941">
        <w:rPr>
          <w:rFonts w:eastAsia="Arial" w:cs="Arial"/>
          <w:b w:val="0"/>
          <w:bCs w:val="0"/>
          <w:sz w:val="20"/>
          <w:szCs w:val="20"/>
        </w:rPr>
        <w:t xml:space="preserve">At the end of this course, successful students will be able to: </w:t>
      </w:r>
    </w:p>
    <w:p w14:paraId="7B4D021B" w14:textId="5456CDBA" w:rsidR="000A0F78" w:rsidRDefault="000A0F78" w:rsidP="00C062F8">
      <w:pPr>
        <w:pStyle w:val="ListParagraph"/>
        <w:numPr>
          <w:ilvl w:val="1"/>
          <w:numId w:val="7"/>
        </w:numPr>
      </w:pPr>
      <w:r>
        <w:t>Name the 10 essential services of Public Health</w:t>
      </w:r>
    </w:p>
    <w:p w14:paraId="0B80B414" w14:textId="63891DEF" w:rsidR="00C062F8" w:rsidRDefault="00C062F8" w:rsidP="003B79BA">
      <w:pPr>
        <w:pStyle w:val="ListParagraph"/>
        <w:numPr>
          <w:ilvl w:val="1"/>
          <w:numId w:val="7"/>
        </w:numPr>
      </w:pPr>
      <w:r>
        <w:t>Identify indigenous research paradigm terminology</w:t>
      </w:r>
    </w:p>
    <w:p w14:paraId="4F4B8A53" w14:textId="3A6B638F" w:rsidR="000A0F78" w:rsidRDefault="000A0F78" w:rsidP="003B79BA">
      <w:pPr>
        <w:pStyle w:val="ListParagraph"/>
        <w:numPr>
          <w:ilvl w:val="1"/>
          <w:numId w:val="7"/>
        </w:numPr>
      </w:pPr>
      <w:r>
        <w:t xml:space="preserve">Discuss </w:t>
      </w:r>
      <w:r w:rsidR="00C062F8">
        <w:t>research methodologies</w:t>
      </w:r>
    </w:p>
    <w:p w14:paraId="2F98DCB4" w14:textId="0D9796CB" w:rsidR="000A0F78" w:rsidRDefault="000A0F78" w:rsidP="003B79BA">
      <w:pPr>
        <w:pStyle w:val="ListParagraph"/>
        <w:numPr>
          <w:ilvl w:val="1"/>
          <w:numId w:val="7"/>
        </w:numPr>
      </w:pPr>
      <w:r>
        <w:t xml:space="preserve">Describe the </w:t>
      </w:r>
      <w:r w:rsidR="00C062F8">
        <w:t>importance of</w:t>
      </w:r>
      <w:r>
        <w:t xml:space="preserve"> human protections </w:t>
      </w:r>
    </w:p>
    <w:p w14:paraId="211F4598" w14:textId="1A815243" w:rsidR="000A0F78" w:rsidRDefault="00423029" w:rsidP="003B79BA">
      <w:pPr>
        <w:pStyle w:val="ListParagraph"/>
        <w:numPr>
          <w:ilvl w:val="1"/>
          <w:numId w:val="7"/>
        </w:numPr>
      </w:pPr>
      <w:r>
        <w:t>Interpret</w:t>
      </w:r>
      <w:r w:rsidR="000A0F78">
        <w:t xml:space="preserve"> indigenous research paradigms</w:t>
      </w:r>
    </w:p>
    <w:p w14:paraId="6E3D8CC2" w14:textId="5BC477B8" w:rsidR="00423029" w:rsidRDefault="004A797F" w:rsidP="003B79BA">
      <w:pPr>
        <w:pStyle w:val="ListParagraph"/>
        <w:numPr>
          <w:ilvl w:val="1"/>
          <w:numId w:val="7"/>
        </w:numPr>
      </w:pPr>
      <w:r>
        <w:t>Make a chart of nation building strategies that assists with decision-making in tribal communities</w:t>
      </w:r>
    </w:p>
    <w:p w14:paraId="7EEA831B" w14:textId="272EAFA1" w:rsidR="00C27099" w:rsidRPr="00DA6D00" w:rsidRDefault="70206941" w:rsidP="003B79BA">
      <w:pPr>
        <w:pStyle w:val="ListParagraph"/>
        <w:numPr>
          <w:ilvl w:val="1"/>
          <w:numId w:val="7"/>
        </w:numPr>
      </w:pPr>
      <w:r>
        <w:t>Ex</w:t>
      </w:r>
      <w:r w:rsidR="00C062F8">
        <w:t>amine</w:t>
      </w:r>
      <w:r>
        <w:t xml:space="preserve"> </w:t>
      </w:r>
      <w:r w:rsidR="00C062F8">
        <w:t>relationship building</w:t>
      </w:r>
      <w:r>
        <w:t xml:space="preserve"> with tribal communities when conducting research </w:t>
      </w:r>
    </w:p>
    <w:p w14:paraId="05B48BF0" w14:textId="77777777" w:rsidR="00C27099" w:rsidRDefault="70206941" w:rsidP="003B79BA">
      <w:pPr>
        <w:pStyle w:val="NoSpacing"/>
        <w:numPr>
          <w:ilvl w:val="0"/>
          <w:numId w:val="7"/>
        </w:numPr>
        <w:rPr>
          <w:b/>
          <w:bCs/>
        </w:rPr>
      </w:pPr>
      <w:r w:rsidRPr="70206941">
        <w:rPr>
          <w:b/>
          <w:bCs/>
        </w:rPr>
        <w:t>Student Activities to Promote the Undergraduate Learning Outcomes</w:t>
      </w:r>
    </w:p>
    <w:p w14:paraId="7A6923AA" w14:textId="77777777" w:rsidR="00C27099" w:rsidRDefault="006D272F" w:rsidP="006D272F">
      <w:pPr>
        <w:pStyle w:val="NoSpacing"/>
      </w:pPr>
      <w:r>
        <w:t xml:space="preserve">       </w:t>
      </w:r>
      <w:r w:rsidR="00CB4DDE">
        <w:tab/>
        <w:t xml:space="preserve">       </w:t>
      </w:r>
      <w:r w:rsidR="007D25E2">
        <w:t>Student activities include:</w:t>
      </w:r>
    </w:p>
    <w:p w14:paraId="178ACA00" w14:textId="1FBF31C0" w:rsidR="006A699D" w:rsidRDefault="70206941" w:rsidP="003B79BA">
      <w:pPr>
        <w:pStyle w:val="NoSpacing"/>
        <w:numPr>
          <w:ilvl w:val="0"/>
          <w:numId w:val="9"/>
        </w:numPr>
      </w:pPr>
      <w:r>
        <w:t>Attending all course sessions</w:t>
      </w:r>
    </w:p>
    <w:p w14:paraId="70BD0D96" w14:textId="44C8AC58" w:rsidR="00E30091" w:rsidRDefault="70206941" w:rsidP="003B79BA">
      <w:pPr>
        <w:pStyle w:val="NoSpacing"/>
        <w:numPr>
          <w:ilvl w:val="0"/>
          <w:numId w:val="9"/>
        </w:numPr>
      </w:pPr>
      <w:r>
        <w:t xml:space="preserve">Active participation in all course activities </w:t>
      </w:r>
    </w:p>
    <w:p w14:paraId="04E448C7" w14:textId="4F7091A0" w:rsidR="00E30091" w:rsidRDefault="70206941" w:rsidP="003B79BA">
      <w:pPr>
        <w:pStyle w:val="NoSpacing"/>
        <w:numPr>
          <w:ilvl w:val="0"/>
          <w:numId w:val="9"/>
        </w:numPr>
      </w:pPr>
      <w:r>
        <w:t>Reading assigned material before course sessions</w:t>
      </w:r>
    </w:p>
    <w:p w14:paraId="618892B2" w14:textId="1B447386" w:rsidR="00E30091" w:rsidRDefault="70206941" w:rsidP="003B79BA">
      <w:pPr>
        <w:pStyle w:val="NoSpacing"/>
        <w:numPr>
          <w:ilvl w:val="0"/>
          <w:numId w:val="9"/>
        </w:numPr>
      </w:pPr>
      <w:r>
        <w:t>Completion of assignments</w:t>
      </w:r>
    </w:p>
    <w:p w14:paraId="2C8F9499" w14:textId="2C10892A" w:rsidR="00E30091" w:rsidRPr="006D272F" w:rsidRDefault="70206941" w:rsidP="003B79BA">
      <w:pPr>
        <w:pStyle w:val="NoSpacing"/>
        <w:numPr>
          <w:ilvl w:val="0"/>
          <w:numId w:val="9"/>
        </w:numPr>
      </w:pPr>
      <w:r>
        <w:t xml:space="preserve">Quizzes, final review, and poster presentation </w:t>
      </w:r>
    </w:p>
    <w:p w14:paraId="4609DC3A" w14:textId="77777777" w:rsidR="00FD000D" w:rsidRDefault="00FD000D" w:rsidP="00C27099">
      <w:pPr>
        <w:pStyle w:val="NoSpacing"/>
        <w:ind w:left="360"/>
        <w:rPr>
          <w:b/>
        </w:rPr>
      </w:pPr>
    </w:p>
    <w:p w14:paraId="03528A52" w14:textId="77777777" w:rsidR="00C27099" w:rsidRDefault="70206941" w:rsidP="003B79BA">
      <w:pPr>
        <w:pStyle w:val="NoSpacing"/>
        <w:numPr>
          <w:ilvl w:val="0"/>
          <w:numId w:val="7"/>
        </w:numPr>
        <w:rPr>
          <w:b/>
          <w:bCs/>
        </w:rPr>
      </w:pPr>
      <w:r w:rsidRPr="70206941">
        <w:rPr>
          <w:b/>
          <w:bCs/>
        </w:rPr>
        <w:t>Student Workload</w:t>
      </w:r>
    </w:p>
    <w:p w14:paraId="109118D3" w14:textId="77777777" w:rsidR="001C62AE" w:rsidRDefault="001C62AE" w:rsidP="001C62AE">
      <w:pPr>
        <w:pStyle w:val="NoSpacing"/>
        <w:ind w:left="1080"/>
        <w:rPr>
          <w:b/>
        </w:rPr>
      </w:pPr>
    </w:p>
    <w:p w14:paraId="29721080" w14:textId="0BCD2787" w:rsidR="001C62AE" w:rsidRPr="00E970C8" w:rsidRDefault="70206941" w:rsidP="001C62AE">
      <w:pPr>
        <w:ind w:left="432"/>
        <w:rPr>
          <w:szCs w:val="20"/>
        </w:rPr>
      </w:pPr>
      <w:r>
        <w:t>Current information is available in Blackboard.  Please check your email and Blackboard daily for updated information. Slides and materials for sessions will be posted the day prior to that course session.</w:t>
      </w:r>
    </w:p>
    <w:p w14:paraId="17EFD1AC" w14:textId="7D2D073C" w:rsidR="001C62AE" w:rsidRPr="00E970C8" w:rsidRDefault="70206941" w:rsidP="001C62AE">
      <w:pPr>
        <w:ind w:left="432"/>
        <w:rPr>
          <w:szCs w:val="20"/>
        </w:rPr>
      </w:pPr>
      <w:r>
        <w:t>The course is taught in a traditional classroom setting and non-traditional classroom setting e.g. Grandmother's Garden.  In addition, this course utilizes Internet-based sources, book and handout readings, and interactive discussions and activities.</w:t>
      </w:r>
      <w:r w:rsidR="002D0C9C">
        <w:t xml:space="preserve">  Writing assignments will be instructed by staff from the Undergraduate Writing Center. </w:t>
      </w:r>
    </w:p>
    <w:p w14:paraId="794BD3E9" w14:textId="0BB0A636" w:rsidR="00C27099" w:rsidRDefault="70206941" w:rsidP="006A699D">
      <w:pPr>
        <w:ind w:left="432"/>
        <w:rPr>
          <w:szCs w:val="20"/>
        </w:rPr>
      </w:pPr>
      <w:r>
        <w:t xml:space="preserve">Please read all assigned readings ahead of course sessions so that your participation is well-informed and you are prepared for quizzes and discussions. You will be expected to come to each session prepared to apply what has been assigned. </w:t>
      </w:r>
    </w:p>
    <w:p w14:paraId="32954C27" w14:textId="77777777" w:rsidR="00653B48" w:rsidRDefault="00653B48" w:rsidP="006A699D">
      <w:pPr>
        <w:ind w:left="432"/>
        <w:rPr>
          <w:b/>
        </w:rPr>
      </w:pPr>
    </w:p>
    <w:tbl>
      <w:tblPr>
        <w:tblStyle w:val="TableGrid"/>
        <w:tblW w:w="5000" w:type="pct"/>
        <w:tblLook w:val="04A0" w:firstRow="1" w:lastRow="0" w:firstColumn="1" w:lastColumn="0" w:noHBand="0" w:noVBand="1"/>
      </w:tblPr>
      <w:tblGrid>
        <w:gridCol w:w="650"/>
        <w:gridCol w:w="2709"/>
        <w:gridCol w:w="5394"/>
        <w:gridCol w:w="1317"/>
      </w:tblGrid>
      <w:tr w:rsidR="00B57D68" w14:paraId="5324D881" w14:textId="77777777" w:rsidTr="006F5B83">
        <w:tc>
          <w:tcPr>
            <w:tcW w:w="364" w:type="pct"/>
          </w:tcPr>
          <w:p w14:paraId="070BBD44" w14:textId="63B3CFC6" w:rsidR="00B57D68" w:rsidRPr="00B57D68" w:rsidRDefault="70206941" w:rsidP="70206941">
            <w:pPr>
              <w:pStyle w:val="NoSpacing"/>
              <w:rPr>
                <w:b/>
                <w:bCs/>
              </w:rPr>
            </w:pPr>
            <w:r w:rsidRPr="70206941">
              <w:rPr>
                <w:b/>
                <w:bCs/>
              </w:rPr>
              <w:t>Date</w:t>
            </w:r>
          </w:p>
        </w:tc>
        <w:tc>
          <w:tcPr>
            <w:tcW w:w="1462" w:type="pct"/>
          </w:tcPr>
          <w:p w14:paraId="68688B74" w14:textId="01CC2C70" w:rsidR="00B57D68" w:rsidRDefault="70206941" w:rsidP="70206941">
            <w:pPr>
              <w:pStyle w:val="NoSpacing"/>
              <w:rPr>
                <w:b/>
                <w:bCs/>
              </w:rPr>
            </w:pPr>
            <w:r w:rsidRPr="70206941">
              <w:rPr>
                <w:b/>
                <w:bCs/>
              </w:rPr>
              <w:t>Topic</w:t>
            </w:r>
          </w:p>
        </w:tc>
        <w:tc>
          <w:tcPr>
            <w:tcW w:w="2757" w:type="pct"/>
          </w:tcPr>
          <w:p w14:paraId="0DBAD25C" w14:textId="10D164C3" w:rsidR="00B57D68" w:rsidRDefault="70206941" w:rsidP="70206941">
            <w:pPr>
              <w:pStyle w:val="NoSpacing"/>
              <w:rPr>
                <w:b/>
                <w:bCs/>
              </w:rPr>
            </w:pPr>
            <w:r w:rsidRPr="70206941">
              <w:rPr>
                <w:b/>
                <w:bCs/>
              </w:rPr>
              <w:t>Assignment</w:t>
            </w:r>
          </w:p>
        </w:tc>
        <w:tc>
          <w:tcPr>
            <w:tcW w:w="417" w:type="pct"/>
          </w:tcPr>
          <w:p w14:paraId="13EF9CA8" w14:textId="60AE9A60" w:rsidR="70206941" w:rsidRDefault="70206941" w:rsidP="70206941">
            <w:pPr>
              <w:pStyle w:val="NoSpacing"/>
              <w:rPr>
                <w:b/>
                <w:bCs/>
              </w:rPr>
            </w:pPr>
            <w:r w:rsidRPr="70206941">
              <w:rPr>
                <w:b/>
                <w:bCs/>
              </w:rPr>
              <w:t>Points</w:t>
            </w:r>
          </w:p>
        </w:tc>
      </w:tr>
      <w:tr w:rsidR="006F5B83" w14:paraId="42C6EE2F" w14:textId="77777777" w:rsidTr="002739EA">
        <w:trPr>
          <w:trHeight w:val="242"/>
        </w:trPr>
        <w:tc>
          <w:tcPr>
            <w:tcW w:w="364" w:type="pct"/>
            <w:vMerge w:val="restart"/>
            <w:shd w:val="clear" w:color="auto" w:fill="D9D9D9" w:themeFill="background1" w:themeFillShade="D9"/>
          </w:tcPr>
          <w:p w14:paraId="4792B8D6" w14:textId="531B76F7" w:rsidR="006F5B83" w:rsidRPr="00E30091" w:rsidRDefault="006F5B83" w:rsidP="00B57D68">
            <w:pPr>
              <w:pStyle w:val="NoSpacing"/>
            </w:pPr>
            <w:r>
              <w:t>5.22</w:t>
            </w:r>
          </w:p>
        </w:tc>
        <w:tc>
          <w:tcPr>
            <w:tcW w:w="1462" w:type="pct"/>
            <w:vMerge w:val="restart"/>
            <w:shd w:val="clear" w:color="auto" w:fill="D9D9D9" w:themeFill="background1" w:themeFillShade="D9"/>
          </w:tcPr>
          <w:p w14:paraId="62C9B9C4" w14:textId="628A044C" w:rsidR="006F5B83" w:rsidRPr="00E30091" w:rsidRDefault="006F5B83" w:rsidP="00B57D68">
            <w:pPr>
              <w:pStyle w:val="NoSpacing"/>
            </w:pPr>
            <w:r>
              <w:t>Introduction to Public Health Research: The 10 Essential Public Health Services &amp; Health Disparities</w:t>
            </w:r>
          </w:p>
        </w:tc>
        <w:tc>
          <w:tcPr>
            <w:tcW w:w="2757" w:type="pct"/>
            <w:shd w:val="clear" w:color="auto" w:fill="D9D9D9" w:themeFill="background1" w:themeFillShade="D9"/>
          </w:tcPr>
          <w:p w14:paraId="6FE86DBD" w14:textId="71E20111" w:rsidR="006F5B83" w:rsidRPr="00E30091" w:rsidRDefault="006F5B83" w:rsidP="00EE778D">
            <w:pPr>
              <w:pStyle w:val="NoSpacing"/>
            </w:pPr>
            <w:r>
              <w:t>P</w:t>
            </w:r>
            <w:r w:rsidR="00EE778D">
              <w:t>ublic Health</w:t>
            </w:r>
            <w:r>
              <w:t xml:space="preserve"> assignment</w:t>
            </w:r>
          </w:p>
        </w:tc>
        <w:tc>
          <w:tcPr>
            <w:tcW w:w="417" w:type="pct"/>
            <w:shd w:val="clear" w:color="auto" w:fill="D9D9D9" w:themeFill="background1" w:themeFillShade="D9"/>
          </w:tcPr>
          <w:p w14:paraId="6BCAC489" w14:textId="1E3F31DE" w:rsidR="006F5B83" w:rsidRDefault="006F5B83" w:rsidP="70206941">
            <w:pPr>
              <w:pStyle w:val="NoSpacing"/>
              <w:jc w:val="center"/>
            </w:pPr>
            <w:r>
              <w:t>5</w:t>
            </w:r>
          </w:p>
        </w:tc>
      </w:tr>
      <w:tr w:rsidR="006F5B83" w14:paraId="4A58DEED" w14:textId="77777777" w:rsidTr="002739EA">
        <w:trPr>
          <w:trHeight w:val="242"/>
        </w:trPr>
        <w:tc>
          <w:tcPr>
            <w:tcW w:w="364" w:type="pct"/>
            <w:vMerge/>
            <w:shd w:val="clear" w:color="auto" w:fill="D9D9D9" w:themeFill="background1" w:themeFillShade="D9"/>
          </w:tcPr>
          <w:p w14:paraId="56741001" w14:textId="05A360DC" w:rsidR="006F5B83" w:rsidRDefault="006F5B83" w:rsidP="70206941">
            <w:pPr>
              <w:pStyle w:val="NoSpacing"/>
            </w:pPr>
          </w:p>
        </w:tc>
        <w:tc>
          <w:tcPr>
            <w:tcW w:w="1462" w:type="pct"/>
            <w:vMerge/>
            <w:shd w:val="clear" w:color="auto" w:fill="D9D9D9" w:themeFill="background1" w:themeFillShade="D9"/>
          </w:tcPr>
          <w:p w14:paraId="18D16FCA" w14:textId="252C0C76" w:rsidR="006F5B83" w:rsidRDefault="006F5B83" w:rsidP="70206941">
            <w:pPr>
              <w:pStyle w:val="NoSpacing"/>
            </w:pPr>
          </w:p>
        </w:tc>
        <w:tc>
          <w:tcPr>
            <w:tcW w:w="2757" w:type="pct"/>
            <w:shd w:val="clear" w:color="auto" w:fill="D9D9D9" w:themeFill="background1" w:themeFillShade="D9"/>
          </w:tcPr>
          <w:p w14:paraId="7F231298" w14:textId="66D7D37F" w:rsidR="006F5B83" w:rsidRDefault="006F5B83" w:rsidP="70206941">
            <w:pPr>
              <w:pStyle w:val="NoSpacing"/>
            </w:pPr>
            <w:r>
              <w:t>Goals worksheet</w:t>
            </w:r>
          </w:p>
        </w:tc>
        <w:tc>
          <w:tcPr>
            <w:tcW w:w="417" w:type="pct"/>
            <w:shd w:val="clear" w:color="auto" w:fill="D9D9D9" w:themeFill="background1" w:themeFillShade="D9"/>
          </w:tcPr>
          <w:p w14:paraId="241A03EE" w14:textId="7FC88F96" w:rsidR="006F5B83" w:rsidRDefault="006F5B83" w:rsidP="70206941">
            <w:pPr>
              <w:pStyle w:val="NoSpacing"/>
              <w:jc w:val="center"/>
            </w:pPr>
            <w:r>
              <w:t>5</w:t>
            </w:r>
          </w:p>
        </w:tc>
      </w:tr>
      <w:tr w:rsidR="006F5B83" w14:paraId="405B0E2B" w14:textId="77777777" w:rsidTr="002739EA">
        <w:trPr>
          <w:trHeight w:val="242"/>
        </w:trPr>
        <w:tc>
          <w:tcPr>
            <w:tcW w:w="364" w:type="pct"/>
            <w:vMerge/>
            <w:shd w:val="clear" w:color="auto" w:fill="D9D9D9" w:themeFill="background1" w:themeFillShade="D9"/>
          </w:tcPr>
          <w:p w14:paraId="03A605C6" w14:textId="5D7374A3" w:rsidR="006F5B83" w:rsidRDefault="006F5B83" w:rsidP="70206941">
            <w:pPr>
              <w:pStyle w:val="NoSpacing"/>
            </w:pPr>
          </w:p>
        </w:tc>
        <w:tc>
          <w:tcPr>
            <w:tcW w:w="1462" w:type="pct"/>
            <w:vMerge/>
            <w:shd w:val="clear" w:color="auto" w:fill="D9D9D9" w:themeFill="background1" w:themeFillShade="D9"/>
          </w:tcPr>
          <w:p w14:paraId="13F0779D" w14:textId="028D7A38" w:rsidR="006F5B83" w:rsidRDefault="006F5B83" w:rsidP="70206941">
            <w:pPr>
              <w:pStyle w:val="NoSpacing"/>
            </w:pPr>
          </w:p>
        </w:tc>
        <w:tc>
          <w:tcPr>
            <w:tcW w:w="2757" w:type="pct"/>
            <w:shd w:val="clear" w:color="auto" w:fill="D9D9D9" w:themeFill="background1" w:themeFillShade="D9"/>
          </w:tcPr>
          <w:p w14:paraId="171D4293" w14:textId="10104AD5" w:rsidR="006F5B83" w:rsidRDefault="006F5B83" w:rsidP="70206941">
            <w:pPr>
              <w:pStyle w:val="NoSpacing"/>
            </w:pPr>
            <w:r>
              <w:t xml:space="preserve">Poster presentation due Wednesday, May 30, 2017 </w:t>
            </w:r>
          </w:p>
        </w:tc>
        <w:tc>
          <w:tcPr>
            <w:tcW w:w="417" w:type="pct"/>
            <w:shd w:val="clear" w:color="auto" w:fill="D9D9D9" w:themeFill="background1" w:themeFillShade="D9"/>
          </w:tcPr>
          <w:p w14:paraId="333720BC" w14:textId="4371E9C0" w:rsidR="006F5B83" w:rsidRDefault="006F5B83" w:rsidP="70206941">
            <w:pPr>
              <w:pStyle w:val="NoSpacing"/>
              <w:jc w:val="center"/>
            </w:pPr>
            <w:r>
              <w:t>30</w:t>
            </w:r>
          </w:p>
        </w:tc>
      </w:tr>
      <w:tr w:rsidR="006F5B83" w14:paraId="23D37DF8" w14:textId="77777777" w:rsidTr="006F5B83">
        <w:tc>
          <w:tcPr>
            <w:tcW w:w="364" w:type="pct"/>
            <w:vMerge w:val="restart"/>
          </w:tcPr>
          <w:p w14:paraId="64AC6B19" w14:textId="5C365ABC" w:rsidR="006F5B83" w:rsidRPr="00E30091" w:rsidRDefault="006F5B83" w:rsidP="00B57D68">
            <w:pPr>
              <w:pStyle w:val="NoSpacing"/>
            </w:pPr>
            <w:r>
              <w:t>5.23</w:t>
            </w:r>
          </w:p>
        </w:tc>
        <w:tc>
          <w:tcPr>
            <w:tcW w:w="1462" w:type="pct"/>
            <w:vMerge w:val="restart"/>
          </w:tcPr>
          <w:p w14:paraId="459578BF" w14:textId="5AA21D2B" w:rsidR="006F5B83" w:rsidRPr="00E30091" w:rsidRDefault="006F5B83" w:rsidP="00B57D68">
            <w:pPr>
              <w:pStyle w:val="NoSpacing"/>
            </w:pPr>
            <w:r>
              <w:t>Overview of research: Research Design</w:t>
            </w:r>
          </w:p>
        </w:tc>
        <w:tc>
          <w:tcPr>
            <w:tcW w:w="2757" w:type="pct"/>
          </w:tcPr>
          <w:p w14:paraId="124608FD" w14:textId="6A8FA19F" w:rsidR="006F5B83" w:rsidRDefault="006F5B83" w:rsidP="66EB18C7">
            <w:pPr>
              <w:pStyle w:val="NoSpacing"/>
              <w:rPr>
                <w:vertAlign w:val="superscript"/>
              </w:rPr>
            </w:pPr>
            <w:r>
              <w:t>Completion of CITI Modules due Monday, May 29, 2017</w:t>
            </w:r>
          </w:p>
        </w:tc>
        <w:tc>
          <w:tcPr>
            <w:tcW w:w="417" w:type="pct"/>
          </w:tcPr>
          <w:p w14:paraId="59C6B36A" w14:textId="2A92069B" w:rsidR="006F5B83" w:rsidRDefault="006F5B83" w:rsidP="70206941">
            <w:pPr>
              <w:pStyle w:val="NoSpacing"/>
              <w:jc w:val="center"/>
            </w:pPr>
            <w:r>
              <w:t>10</w:t>
            </w:r>
          </w:p>
        </w:tc>
      </w:tr>
      <w:tr w:rsidR="006F5B83" w14:paraId="46CBBB71" w14:textId="77777777" w:rsidTr="006F5B83">
        <w:tc>
          <w:tcPr>
            <w:tcW w:w="364" w:type="pct"/>
            <w:vMerge/>
          </w:tcPr>
          <w:p w14:paraId="6ED4F25D" w14:textId="715E428D" w:rsidR="006F5B83" w:rsidRDefault="006F5B83" w:rsidP="70206941">
            <w:pPr>
              <w:pStyle w:val="NoSpacing"/>
            </w:pPr>
          </w:p>
        </w:tc>
        <w:tc>
          <w:tcPr>
            <w:tcW w:w="1462" w:type="pct"/>
            <w:vMerge/>
          </w:tcPr>
          <w:p w14:paraId="765539AA" w14:textId="262DD488" w:rsidR="006F5B83" w:rsidRDefault="006F5B83" w:rsidP="70206941">
            <w:pPr>
              <w:pStyle w:val="NoSpacing"/>
            </w:pPr>
          </w:p>
        </w:tc>
        <w:tc>
          <w:tcPr>
            <w:tcW w:w="2757" w:type="pct"/>
          </w:tcPr>
          <w:p w14:paraId="672E2C7D" w14:textId="22328668" w:rsidR="006F5B83" w:rsidRDefault="006F5B83" w:rsidP="70206941">
            <w:pPr>
              <w:pStyle w:val="NoSpacing"/>
            </w:pPr>
            <w:r>
              <w:t xml:space="preserve">Research is Ceremony Chapter 1 &amp; 2 </w:t>
            </w:r>
          </w:p>
        </w:tc>
        <w:tc>
          <w:tcPr>
            <w:tcW w:w="417" w:type="pct"/>
          </w:tcPr>
          <w:p w14:paraId="7911646D" w14:textId="3EC24DB6" w:rsidR="006F5B83" w:rsidRDefault="00EE778D" w:rsidP="70206941">
            <w:pPr>
              <w:pStyle w:val="NoSpacing"/>
              <w:jc w:val="center"/>
            </w:pPr>
            <w:r>
              <w:t>Quiz</w:t>
            </w:r>
          </w:p>
        </w:tc>
      </w:tr>
      <w:tr w:rsidR="006F5B83" w14:paraId="09B5822C" w14:textId="77777777" w:rsidTr="006F5B83">
        <w:tc>
          <w:tcPr>
            <w:tcW w:w="364" w:type="pct"/>
            <w:vMerge/>
          </w:tcPr>
          <w:p w14:paraId="27C35FC2" w14:textId="7C6A73A5" w:rsidR="006F5B83" w:rsidRDefault="006F5B83" w:rsidP="70206941">
            <w:pPr>
              <w:pStyle w:val="NoSpacing"/>
            </w:pPr>
          </w:p>
        </w:tc>
        <w:tc>
          <w:tcPr>
            <w:tcW w:w="1462" w:type="pct"/>
            <w:vMerge/>
          </w:tcPr>
          <w:p w14:paraId="4D53F474" w14:textId="0B4F1655" w:rsidR="006F5B83" w:rsidRDefault="006F5B83" w:rsidP="70206941">
            <w:pPr>
              <w:pStyle w:val="NoSpacing"/>
            </w:pPr>
          </w:p>
        </w:tc>
        <w:tc>
          <w:tcPr>
            <w:tcW w:w="2757" w:type="pct"/>
          </w:tcPr>
          <w:p w14:paraId="7B566E1E" w14:textId="1EB89C36" w:rsidR="006F5B83" w:rsidRDefault="006F5B83" w:rsidP="70206941">
            <w:pPr>
              <w:pStyle w:val="NoSpacing"/>
            </w:pPr>
            <w:r>
              <w:t>Tribal research case study handout</w:t>
            </w:r>
          </w:p>
        </w:tc>
        <w:tc>
          <w:tcPr>
            <w:tcW w:w="417" w:type="pct"/>
          </w:tcPr>
          <w:p w14:paraId="1A004065" w14:textId="1B55CEB4" w:rsidR="006F5B83" w:rsidRDefault="00EE778D" w:rsidP="70206941">
            <w:pPr>
              <w:pStyle w:val="NoSpacing"/>
              <w:jc w:val="center"/>
            </w:pPr>
            <w:r>
              <w:t>Quiz</w:t>
            </w:r>
          </w:p>
        </w:tc>
      </w:tr>
      <w:tr w:rsidR="006F5B83" w14:paraId="2D4953E4" w14:textId="77777777" w:rsidTr="006F5B83">
        <w:tc>
          <w:tcPr>
            <w:tcW w:w="364" w:type="pct"/>
            <w:vMerge/>
          </w:tcPr>
          <w:p w14:paraId="7F0BFB32" w14:textId="610A1AB2" w:rsidR="006F5B83" w:rsidRDefault="006F5B83" w:rsidP="70206941">
            <w:pPr>
              <w:pStyle w:val="NoSpacing"/>
            </w:pPr>
          </w:p>
        </w:tc>
        <w:tc>
          <w:tcPr>
            <w:tcW w:w="1462" w:type="pct"/>
            <w:vMerge/>
          </w:tcPr>
          <w:p w14:paraId="3D3C0EF6" w14:textId="70C48ADB" w:rsidR="006F5B83" w:rsidRDefault="006F5B83" w:rsidP="70206941">
            <w:pPr>
              <w:pStyle w:val="NoSpacing"/>
            </w:pPr>
          </w:p>
        </w:tc>
        <w:tc>
          <w:tcPr>
            <w:tcW w:w="2757" w:type="pct"/>
          </w:tcPr>
          <w:p w14:paraId="3575E5E3" w14:textId="3A59CDA8" w:rsidR="006F5B83" w:rsidRDefault="006F5B83" w:rsidP="70206941">
            <w:pPr>
              <w:pStyle w:val="NoSpacing"/>
            </w:pPr>
            <w:r>
              <w:t>Drafted personal essay due Thursday, May 25, 2017</w:t>
            </w:r>
          </w:p>
        </w:tc>
        <w:tc>
          <w:tcPr>
            <w:tcW w:w="417" w:type="pct"/>
          </w:tcPr>
          <w:p w14:paraId="50600273" w14:textId="5DE7AC91" w:rsidR="006F5B83" w:rsidRDefault="00EE778D" w:rsidP="70206941">
            <w:pPr>
              <w:pStyle w:val="NoSpacing"/>
              <w:jc w:val="center"/>
            </w:pPr>
            <w:r>
              <w:t>5</w:t>
            </w:r>
          </w:p>
        </w:tc>
      </w:tr>
      <w:tr w:rsidR="006F5B83" w14:paraId="105BC012" w14:textId="77777777" w:rsidTr="002739EA">
        <w:tc>
          <w:tcPr>
            <w:tcW w:w="364" w:type="pct"/>
            <w:vMerge w:val="restart"/>
            <w:shd w:val="clear" w:color="auto" w:fill="D9D9D9" w:themeFill="background1" w:themeFillShade="D9"/>
          </w:tcPr>
          <w:p w14:paraId="03946572" w14:textId="3BCE431A" w:rsidR="006F5B83" w:rsidRPr="00E30091" w:rsidRDefault="006F5B83" w:rsidP="00B57D68">
            <w:pPr>
              <w:pStyle w:val="NoSpacing"/>
            </w:pPr>
            <w:r>
              <w:t>5.24</w:t>
            </w:r>
          </w:p>
        </w:tc>
        <w:tc>
          <w:tcPr>
            <w:tcW w:w="1462" w:type="pct"/>
            <w:vMerge w:val="restart"/>
            <w:shd w:val="clear" w:color="auto" w:fill="D9D9D9" w:themeFill="background1" w:themeFillShade="D9"/>
          </w:tcPr>
          <w:p w14:paraId="6F046B6D" w14:textId="023BC55A" w:rsidR="006F5B83" w:rsidRPr="00E30091" w:rsidRDefault="006F5B83" w:rsidP="00B57D68">
            <w:pPr>
              <w:pStyle w:val="NoSpacing"/>
            </w:pPr>
            <w:r>
              <w:t>Ethics in research and terminology of Indigenous Research Methodologies</w:t>
            </w:r>
          </w:p>
        </w:tc>
        <w:tc>
          <w:tcPr>
            <w:tcW w:w="2757" w:type="pct"/>
            <w:shd w:val="clear" w:color="auto" w:fill="D9D9D9" w:themeFill="background1" w:themeFillShade="D9"/>
          </w:tcPr>
          <w:p w14:paraId="179A2A76" w14:textId="354F09B0" w:rsidR="006F5B83" w:rsidRPr="006F5B83" w:rsidRDefault="006F5B83" w:rsidP="006F5B83">
            <w:pPr>
              <w:pStyle w:val="NoSpacing"/>
              <w:rPr>
                <w:rFonts w:eastAsia="Arial" w:cs="Arial"/>
                <w:szCs w:val="20"/>
              </w:rPr>
            </w:pPr>
            <w:r w:rsidRPr="006F5B83">
              <w:rPr>
                <w:color w:val="FF0000"/>
                <w:szCs w:val="20"/>
              </w:rPr>
              <w:t xml:space="preserve">Reading quiz 1: Research is Ceremony Chapters 1-2 and case study handout </w:t>
            </w:r>
            <w:r w:rsidRPr="006F5B83">
              <w:rPr>
                <w:szCs w:val="20"/>
              </w:rPr>
              <w:t xml:space="preserve"> </w:t>
            </w:r>
          </w:p>
        </w:tc>
        <w:tc>
          <w:tcPr>
            <w:tcW w:w="417" w:type="pct"/>
            <w:shd w:val="clear" w:color="auto" w:fill="D9D9D9" w:themeFill="background1" w:themeFillShade="D9"/>
          </w:tcPr>
          <w:p w14:paraId="7C11F614" w14:textId="69E90FC1" w:rsidR="006F5B83" w:rsidRDefault="006F5B83" w:rsidP="66EB18C7">
            <w:pPr>
              <w:pStyle w:val="NoSpacing"/>
              <w:jc w:val="center"/>
            </w:pPr>
            <w:r w:rsidRPr="006F5B83">
              <w:rPr>
                <w:color w:val="FF0000"/>
              </w:rPr>
              <w:t>5</w:t>
            </w:r>
          </w:p>
        </w:tc>
      </w:tr>
      <w:tr w:rsidR="006F5B83" w14:paraId="1E66FC03" w14:textId="77777777" w:rsidTr="002739EA">
        <w:tc>
          <w:tcPr>
            <w:tcW w:w="364" w:type="pct"/>
            <w:vMerge/>
            <w:shd w:val="clear" w:color="auto" w:fill="D9D9D9" w:themeFill="background1" w:themeFillShade="D9"/>
          </w:tcPr>
          <w:p w14:paraId="2BB40022" w14:textId="0FA9B7D2" w:rsidR="006F5B83" w:rsidRDefault="006F5B83" w:rsidP="70206941">
            <w:pPr>
              <w:pStyle w:val="NoSpacing"/>
            </w:pPr>
          </w:p>
        </w:tc>
        <w:tc>
          <w:tcPr>
            <w:tcW w:w="1462" w:type="pct"/>
            <w:vMerge/>
            <w:shd w:val="clear" w:color="auto" w:fill="D9D9D9" w:themeFill="background1" w:themeFillShade="D9"/>
          </w:tcPr>
          <w:p w14:paraId="5CFAF321" w14:textId="39633593" w:rsidR="006F5B83" w:rsidRDefault="006F5B83" w:rsidP="70206941">
            <w:pPr>
              <w:pStyle w:val="NoSpacing"/>
            </w:pPr>
          </w:p>
        </w:tc>
        <w:tc>
          <w:tcPr>
            <w:tcW w:w="2757" w:type="pct"/>
            <w:shd w:val="clear" w:color="auto" w:fill="D9D9D9" w:themeFill="background1" w:themeFillShade="D9"/>
          </w:tcPr>
          <w:p w14:paraId="0BA31538" w14:textId="544B7B3B" w:rsidR="006F5B83" w:rsidRPr="006F5B83" w:rsidRDefault="006F5B83">
            <w:pPr>
              <w:rPr>
                <w:szCs w:val="20"/>
              </w:rPr>
            </w:pPr>
            <w:r w:rsidRPr="006F5B83">
              <w:rPr>
                <w:rFonts w:eastAsia="Arial" w:cs="Arial"/>
                <w:szCs w:val="20"/>
              </w:rPr>
              <w:t>Tribal IRB module</w:t>
            </w:r>
          </w:p>
        </w:tc>
        <w:tc>
          <w:tcPr>
            <w:tcW w:w="417" w:type="pct"/>
            <w:shd w:val="clear" w:color="auto" w:fill="D9D9D9" w:themeFill="background1" w:themeFillShade="D9"/>
          </w:tcPr>
          <w:p w14:paraId="32E57550" w14:textId="368F4FD1" w:rsidR="006F5B83" w:rsidRDefault="00EE778D" w:rsidP="66EB18C7">
            <w:pPr>
              <w:pStyle w:val="NoSpacing"/>
              <w:jc w:val="center"/>
            </w:pPr>
            <w:r>
              <w:t>Participation</w:t>
            </w:r>
          </w:p>
        </w:tc>
      </w:tr>
      <w:tr w:rsidR="006F5B83" w14:paraId="2572CE89" w14:textId="77777777" w:rsidTr="002739EA">
        <w:tc>
          <w:tcPr>
            <w:tcW w:w="364" w:type="pct"/>
            <w:vMerge/>
            <w:shd w:val="clear" w:color="auto" w:fill="D9D9D9" w:themeFill="background1" w:themeFillShade="D9"/>
          </w:tcPr>
          <w:p w14:paraId="04626C76" w14:textId="207321D2" w:rsidR="006F5B83" w:rsidRDefault="006F5B83" w:rsidP="70206941">
            <w:pPr>
              <w:pStyle w:val="NoSpacing"/>
            </w:pPr>
          </w:p>
        </w:tc>
        <w:tc>
          <w:tcPr>
            <w:tcW w:w="1462" w:type="pct"/>
            <w:vMerge/>
            <w:shd w:val="clear" w:color="auto" w:fill="D9D9D9" w:themeFill="background1" w:themeFillShade="D9"/>
          </w:tcPr>
          <w:p w14:paraId="51E0412E" w14:textId="744DBC2B" w:rsidR="006F5B83" w:rsidRDefault="006F5B83" w:rsidP="70206941">
            <w:pPr>
              <w:pStyle w:val="NoSpacing"/>
            </w:pPr>
          </w:p>
        </w:tc>
        <w:tc>
          <w:tcPr>
            <w:tcW w:w="2757" w:type="pct"/>
            <w:shd w:val="clear" w:color="auto" w:fill="D9D9D9" w:themeFill="background1" w:themeFillShade="D9"/>
          </w:tcPr>
          <w:p w14:paraId="54308461" w14:textId="2441EA58" w:rsidR="006F5B83" w:rsidRPr="006F5B83" w:rsidRDefault="006F5B83">
            <w:pPr>
              <w:rPr>
                <w:szCs w:val="20"/>
              </w:rPr>
            </w:pPr>
            <w:r w:rsidRPr="006F5B83">
              <w:rPr>
                <w:rFonts w:eastAsia="Arial" w:cs="Arial"/>
                <w:szCs w:val="20"/>
              </w:rPr>
              <w:t>Research is Ceremony Chapter 3</w:t>
            </w:r>
          </w:p>
        </w:tc>
        <w:tc>
          <w:tcPr>
            <w:tcW w:w="417" w:type="pct"/>
            <w:shd w:val="clear" w:color="auto" w:fill="D9D9D9" w:themeFill="background1" w:themeFillShade="D9"/>
          </w:tcPr>
          <w:p w14:paraId="5B739F9B" w14:textId="1D44B8D1" w:rsidR="006F5B83" w:rsidRDefault="00EE778D" w:rsidP="66EB18C7">
            <w:pPr>
              <w:pStyle w:val="NoSpacing"/>
              <w:jc w:val="center"/>
            </w:pPr>
            <w:r>
              <w:t>Quiz</w:t>
            </w:r>
          </w:p>
        </w:tc>
      </w:tr>
      <w:tr w:rsidR="006F5B83" w14:paraId="266C6D5D" w14:textId="77777777" w:rsidTr="002739EA">
        <w:tc>
          <w:tcPr>
            <w:tcW w:w="364" w:type="pct"/>
            <w:vMerge/>
            <w:shd w:val="clear" w:color="auto" w:fill="D9D9D9" w:themeFill="background1" w:themeFillShade="D9"/>
          </w:tcPr>
          <w:p w14:paraId="034F3CD9" w14:textId="0B6D54A2" w:rsidR="006F5B83" w:rsidRDefault="006F5B83" w:rsidP="70206941">
            <w:pPr>
              <w:pStyle w:val="NoSpacing"/>
            </w:pPr>
          </w:p>
        </w:tc>
        <w:tc>
          <w:tcPr>
            <w:tcW w:w="1462" w:type="pct"/>
            <w:vMerge/>
            <w:shd w:val="clear" w:color="auto" w:fill="D9D9D9" w:themeFill="background1" w:themeFillShade="D9"/>
          </w:tcPr>
          <w:p w14:paraId="7B3C9B96" w14:textId="62CC061F" w:rsidR="006F5B83" w:rsidRDefault="006F5B83" w:rsidP="70206941">
            <w:pPr>
              <w:pStyle w:val="NoSpacing"/>
            </w:pPr>
          </w:p>
        </w:tc>
        <w:tc>
          <w:tcPr>
            <w:tcW w:w="2757" w:type="pct"/>
            <w:shd w:val="clear" w:color="auto" w:fill="D9D9D9" w:themeFill="background1" w:themeFillShade="D9"/>
          </w:tcPr>
          <w:p w14:paraId="296662FC" w14:textId="29054091" w:rsidR="006F5B83" w:rsidRPr="006F5B83" w:rsidRDefault="006F5B83">
            <w:pPr>
              <w:rPr>
                <w:szCs w:val="20"/>
              </w:rPr>
            </w:pPr>
            <w:r w:rsidRPr="006F5B83">
              <w:rPr>
                <w:rFonts w:eastAsia="Arial" w:cs="Arial"/>
                <w:szCs w:val="20"/>
              </w:rPr>
              <w:t>Prepare a 2 minute mock speech introduction</w:t>
            </w:r>
          </w:p>
        </w:tc>
        <w:tc>
          <w:tcPr>
            <w:tcW w:w="417" w:type="pct"/>
            <w:shd w:val="clear" w:color="auto" w:fill="D9D9D9" w:themeFill="background1" w:themeFillShade="D9"/>
          </w:tcPr>
          <w:p w14:paraId="4EF9C722" w14:textId="51AE69F3" w:rsidR="006F5B83" w:rsidRDefault="00EE778D" w:rsidP="66EB18C7">
            <w:pPr>
              <w:pStyle w:val="NoSpacing"/>
              <w:jc w:val="center"/>
            </w:pPr>
            <w:r>
              <w:t>5</w:t>
            </w:r>
          </w:p>
        </w:tc>
      </w:tr>
      <w:tr w:rsidR="006F5B83" w14:paraId="65BC2911" w14:textId="77777777" w:rsidTr="006F5B83">
        <w:tc>
          <w:tcPr>
            <w:tcW w:w="364" w:type="pct"/>
            <w:vMerge w:val="restart"/>
          </w:tcPr>
          <w:p w14:paraId="2AE425CB" w14:textId="0119590A" w:rsidR="006F5B83" w:rsidRPr="00E30091" w:rsidRDefault="006F5B83" w:rsidP="00B57D68">
            <w:pPr>
              <w:pStyle w:val="NoSpacing"/>
            </w:pPr>
            <w:r>
              <w:t>5.25</w:t>
            </w:r>
          </w:p>
        </w:tc>
        <w:tc>
          <w:tcPr>
            <w:tcW w:w="1462" w:type="pct"/>
            <w:vMerge w:val="restart"/>
          </w:tcPr>
          <w:p w14:paraId="0D8A9984" w14:textId="6DDF19EF" w:rsidR="006F5B83" w:rsidRPr="006F5B83" w:rsidRDefault="006F5B83" w:rsidP="00B57D68">
            <w:pPr>
              <w:pStyle w:val="NoSpacing"/>
            </w:pPr>
            <w:r w:rsidRPr="006F5B83">
              <w:t>Building relationships Indigenous Research Paradigms</w:t>
            </w:r>
          </w:p>
        </w:tc>
        <w:tc>
          <w:tcPr>
            <w:tcW w:w="2757" w:type="pct"/>
          </w:tcPr>
          <w:p w14:paraId="19301C58" w14:textId="5E5AF293" w:rsidR="006F5B83" w:rsidRPr="006F5B83" w:rsidRDefault="006F5B83" w:rsidP="70206941">
            <w:pPr>
              <w:pStyle w:val="NoSpacing"/>
            </w:pPr>
            <w:r w:rsidRPr="006F5B83">
              <w:rPr>
                <w:color w:val="FF0000"/>
              </w:rPr>
              <w:t xml:space="preserve">Reading quiz 2: Research is Ceremony Chapter 3  </w:t>
            </w:r>
          </w:p>
        </w:tc>
        <w:tc>
          <w:tcPr>
            <w:tcW w:w="417" w:type="pct"/>
          </w:tcPr>
          <w:p w14:paraId="14C77B80" w14:textId="1C483EB9" w:rsidR="006F5B83" w:rsidRDefault="006F5B83" w:rsidP="66EB18C7">
            <w:pPr>
              <w:pStyle w:val="NoSpacing"/>
              <w:jc w:val="center"/>
            </w:pPr>
            <w:r w:rsidRPr="00EE778D">
              <w:rPr>
                <w:color w:val="FF0000"/>
              </w:rPr>
              <w:t>5</w:t>
            </w:r>
          </w:p>
        </w:tc>
      </w:tr>
      <w:tr w:rsidR="006F5B83" w14:paraId="24DEB7E8" w14:textId="77777777" w:rsidTr="006F5B83">
        <w:tc>
          <w:tcPr>
            <w:tcW w:w="364" w:type="pct"/>
            <w:vMerge/>
          </w:tcPr>
          <w:p w14:paraId="2651BA6E" w14:textId="7E564FBE" w:rsidR="006F5B83" w:rsidRDefault="006F5B83" w:rsidP="70206941">
            <w:pPr>
              <w:pStyle w:val="NoSpacing"/>
            </w:pPr>
          </w:p>
        </w:tc>
        <w:tc>
          <w:tcPr>
            <w:tcW w:w="1462" w:type="pct"/>
            <w:vMerge/>
          </w:tcPr>
          <w:p w14:paraId="01C6F41E" w14:textId="67DF339E" w:rsidR="006F5B83" w:rsidRPr="006F5B83" w:rsidRDefault="006F5B83" w:rsidP="70206941">
            <w:pPr>
              <w:pStyle w:val="NoSpacing"/>
            </w:pPr>
          </w:p>
        </w:tc>
        <w:tc>
          <w:tcPr>
            <w:tcW w:w="2757" w:type="pct"/>
          </w:tcPr>
          <w:p w14:paraId="423FF82B" w14:textId="5EC36A40" w:rsidR="006F5B83" w:rsidRPr="006F5B83" w:rsidRDefault="006F5B83">
            <w:r w:rsidRPr="006F5B83">
              <w:rPr>
                <w:rFonts w:eastAsia="Arial" w:cs="Arial"/>
                <w:color w:val="FF0000"/>
                <w:szCs w:val="22"/>
              </w:rPr>
              <w:t>Mock 2 minute speech</w:t>
            </w:r>
            <w:r w:rsidR="00EE778D">
              <w:rPr>
                <w:rFonts w:eastAsia="Arial" w:cs="Arial"/>
                <w:color w:val="FF0000"/>
                <w:szCs w:val="22"/>
              </w:rPr>
              <w:t xml:space="preserve"> introduction</w:t>
            </w:r>
          </w:p>
        </w:tc>
        <w:tc>
          <w:tcPr>
            <w:tcW w:w="417" w:type="pct"/>
          </w:tcPr>
          <w:p w14:paraId="66EFDC51" w14:textId="33985F8A" w:rsidR="006F5B83" w:rsidRDefault="00EE778D" w:rsidP="66EB18C7">
            <w:pPr>
              <w:pStyle w:val="NoSpacing"/>
              <w:jc w:val="center"/>
            </w:pPr>
            <w:r>
              <w:rPr>
                <w:color w:val="FF0000"/>
              </w:rPr>
              <w:t>Due</w:t>
            </w:r>
          </w:p>
        </w:tc>
      </w:tr>
      <w:tr w:rsidR="006F5B83" w14:paraId="006ACB14" w14:textId="77777777" w:rsidTr="006F5B83">
        <w:tc>
          <w:tcPr>
            <w:tcW w:w="364" w:type="pct"/>
            <w:vMerge w:val="restart"/>
          </w:tcPr>
          <w:p w14:paraId="7A95F764" w14:textId="6D0AEC39" w:rsidR="006F5B83" w:rsidRDefault="006F5B83" w:rsidP="70206941">
            <w:pPr>
              <w:pStyle w:val="NoSpacing"/>
            </w:pPr>
          </w:p>
        </w:tc>
        <w:tc>
          <w:tcPr>
            <w:tcW w:w="1462" w:type="pct"/>
            <w:vMerge/>
          </w:tcPr>
          <w:p w14:paraId="60505B11" w14:textId="769356DC" w:rsidR="006F5B83" w:rsidRPr="006F5B83" w:rsidRDefault="006F5B83" w:rsidP="70206941">
            <w:pPr>
              <w:pStyle w:val="NoSpacing"/>
            </w:pPr>
          </w:p>
        </w:tc>
        <w:tc>
          <w:tcPr>
            <w:tcW w:w="2757" w:type="pct"/>
          </w:tcPr>
          <w:p w14:paraId="784E9DE9" w14:textId="7E525233" w:rsidR="006F5B83" w:rsidRPr="006F5B83" w:rsidRDefault="006F5B83">
            <w:r w:rsidRPr="006F5B83">
              <w:rPr>
                <w:rFonts w:eastAsia="Arial" w:cs="Arial"/>
                <w:szCs w:val="22"/>
              </w:rPr>
              <w:t>Building relationships and Indigenous paradigms module</w:t>
            </w:r>
          </w:p>
        </w:tc>
        <w:tc>
          <w:tcPr>
            <w:tcW w:w="417" w:type="pct"/>
          </w:tcPr>
          <w:p w14:paraId="2C01B3DC" w14:textId="35F49E18" w:rsidR="006F5B83" w:rsidRDefault="00EE778D" w:rsidP="66EB18C7">
            <w:pPr>
              <w:pStyle w:val="NoSpacing"/>
              <w:jc w:val="center"/>
            </w:pPr>
            <w:r>
              <w:t>Participation</w:t>
            </w:r>
          </w:p>
        </w:tc>
      </w:tr>
      <w:tr w:rsidR="006F5B83" w14:paraId="0E0E7D25" w14:textId="77777777" w:rsidTr="006F5B83">
        <w:tc>
          <w:tcPr>
            <w:tcW w:w="364" w:type="pct"/>
            <w:vMerge/>
          </w:tcPr>
          <w:p w14:paraId="1BC4F4CC" w14:textId="3BCDB9ED" w:rsidR="006F5B83" w:rsidRDefault="006F5B83" w:rsidP="70206941">
            <w:pPr>
              <w:pStyle w:val="NoSpacing"/>
            </w:pPr>
          </w:p>
        </w:tc>
        <w:tc>
          <w:tcPr>
            <w:tcW w:w="1462" w:type="pct"/>
            <w:vMerge/>
          </w:tcPr>
          <w:p w14:paraId="0ADE9E59" w14:textId="3A3DCAF8" w:rsidR="006F5B83" w:rsidRPr="006F5B83" w:rsidRDefault="006F5B83" w:rsidP="70206941">
            <w:pPr>
              <w:pStyle w:val="NoSpacing"/>
            </w:pPr>
          </w:p>
        </w:tc>
        <w:tc>
          <w:tcPr>
            <w:tcW w:w="2757" w:type="pct"/>
          </w:tcPr>
          <w:p w14:paraId="687788CF" w14:textId="05112836" w:rsidR="006F5B83" w:rsidRPr="006F5B83" w:rsidRDefault="006F5B83" w:rsidP="70206941">
            <w:pPr>
              <w:pStyle w:val="NoSpacing"/>
            </w:pPr>
            <w:r w:rsidRPr="006F5B83">
              <w:t>Chapter 4- Research is Ceremony</w:t>
            </w:r>
          </w:p>
          <w:p w14:paraId="1BC8833C" w14:textId="2530B536" w:rsidR="006F5B83" w:rsidRPr="006F5B83" w:rsidRDefault="006F5B83" w:rsidP="70206941">
            <w:pPr>
              <w:pStyle w:val="NoSpacing"/>
              <w:rPr>
                <w:color w:val="FF0000"/>
              </w:rPr>
            </w:pPr>
          </w:p>
        </w:tc>
        <w:tc>
          <w:tcPr>
            <w:tcW w:w="417" w:type="pct"/>
          </w:tcPr>
          <w:p w14:paraId="486297D4" w14:textId="35623E4A" w:rsidR="006F5B83" w:rsidRDefault="00EE778D" w:rsidP="66EB18C7">
            <w:pPr>
              <w:pStyle w:val="NoSpacing"/>
              <w:jc w:val="center"/>
            </w:pPr>
            <w:r>
              <w:t>Quiz</w:t>
            </w:r>
          </w:p>
        </w:tc>
      </w:tr>
      <w:tr w:rsidR="006F5B83" w14:paraId="31EB6864" w14:textId="77777777" w:rsidTr="006F5B83">
        <w:tc>
          <w:tcPr>
            <w:tcW w:w="364" w:type="pct"/>
            <w:vMerge/>
          </w:tcPr>
          <w:p w14:paraId="7DE0DEB2" w14:textId="1E6D7996" w:rsidR="006F5B83" w:rsidRDefault="006F5B83" w:rsidP="70206941">
            <w:pPr>
              <w:pStyle w:val="NoSpacing"/>
            </w:pPr>
          </w:p>
        </w:tc>
        <w:tc>
          <w:tcPr>
            <w:tcW w:w="1462" w:type="pct"/>
            <w:vMerge/>
          </w:tcPr>
          <w:p w14:paraId="0F44110F" w14:textId="3C30727E" w:rsidR="006F5B83" w:rsidRPr="006F5B83" w:rsidRDefault="006F5B83" w:rsidP="70206941">
            <w:pPr>
              <w:pStyle w:val="NoSpacing"/>
            </w:pPr>
          </w:p>
        </w:tc>
        <w:tc>
          <w:tcPr>
            <w:tcW w:w="2757" w:type="pct"/>
          </w:tcPr>
          <w:p w14:paraId="18162DDE" w14:textId="1DFD7562" w:rsidR="006F5B83" w:rsidRPr="006F5B83" w:rsidRDefault="006F5B83">
            <w:r w:rsidRPr="006F5B83">
              <w:rPr>
                <w:rFonts w:eastAsia="Arial" w:cs="Arial"/>
                <w:szCs w:val="22"/>
              </w:rPr>
              <w:t>Tribal research case study handout</w:t>
            </w:r>
          </w:p>
        </w:tc>
        <w:tc>
          <w:tcPr>
            <w:tcW w:w="417" w:type="pct"/>
          </w:tcPr>
          <w:p w14:paraId="44821323" w14:textId="350181C4" w:rsidR="006F5B83" w:rsidRDefault="00EE778D" w:rsidP="66EB18C7">
            <w:pPr>
              <w:pStyle w:val="NoSpacing"/>
              <w:jc w:val="center"/>
            </w:pPr>
            <w:r>
              <w:t>Quiz</w:t>
            </w:r>
          </w:p>
        </w:tc>
      </w:tr>
      <w:tr w:rsidR="006F5B83" w14:paraId="4CA687B2" w14:textId="77777777" w:rsidTr="006F5B83">
        <w:tc>
          <w:tcPr>
            <w:tcW w:w="364" w:type="pct"/>
            <w:vMerge/>
          </w:tcPr>
          <w:p w14:paraId="50A091D3" w14:textId="2C2DB77F" w:rsidR="006F5B83" w:rsidRDefault="006F5B83" w:rsidP="70206941">
            <w:pPr>
              <w:pStyle w:val="NoSpacing"/>
            </w:pPr>
          </w:p>
        </w:tc>
        <w:tc>
          <w:tcPr>
            <w:tcW w:w="1462" w:type="pct"/>
            <w:vMerge/>
          </w:tcPr>
          <w:p w14:paraId="69DA5269" w14:textId="617965E2" w:rsidR="006F5B83" w:rsidRPr="006F5B83" w:rsidRDefault="006F5B83" w:rsidP="70206941">
            <w:pPr>
              <w:pStyle w:val="NoSpacing"/>
            </w:pPr>
          </w:p>
        </w:tc>
        <w:tc>
          <w:tcPr>
            <w:tcW w:w="2757" w:type="pct"/>
          </w:tcPr>
          <w:p w14:paraId="2181C1CD" w14:textId="54BFB720" w:rsidR="006F5B83" w:rsidRPr="006F5B83" w:rsidRDefault="006F5B83" w:rsidP="66EB18C7">
            <w:pPr>
              <w:pStyle w:val="NoSpacing"/>
              <w:rPr>
                <w:vertAlign w:val="superscript"/>
              </w:rPr>
            </w:pPr>
            <w:r w:rsidRPr="006F5B83">
              <w:t xml:space="preserve">Final personal essay due Monday, May 29, 2017 </w:t>
            </w:r>
          </w:p>
          <w:p w14:paraId="58C70072" w14:textId="2440E8EA" w:rsidR="006F5B83" w:rsidRPr="006F5B83" w:rsidRDefault="006F5B83" w:rsidP="70206941">
            <w:pPr>
              <w:pStyle w:val="NoSpacing"/>
              <w:rPr>
                <w:color w:val="FF0000"/>
              </w:rPr>
            </w:pPr>
          </w:p>
        </w:tc>
        <w:tc>
          <w:tcPr>
            <w:tcW w:w="417" w:type="pct"/>
          </w:tcPr>
          <w:p w14:paraId="6417C970" w14:textId="37BC505E" w:rsidR="006F5B83" w:rsidRDefault="00EE778D" w:rsidP="66EB18C7">
            <w:pPr>
              <w:pStyle w:val="NoSpacing"/>
              <w:jc w:val="center"/>
            </w:pPr>
            <w:r>
              <w:lastRenderedPageBreak/>
              <w:t>10</w:t>
            </w:r>
          </w:p>
        </w:tc>
      </w:tr>
      <w:tr w:rsidR="006F5B83" w14:paraId="56D095F9" w14:textId="77777777" w:rsidTr="006F5B83">
        <w:tc>
          <w:tcPr>
            <w:tcW w:w="364" w:type="pct"/>
            <w:vMerge/>
          </w:tcPr>
          <w:p w14:paraId="1417C663" w14:textId="371AE03B" w:rsidR="006F5B83" w:rsidRDefault="006F5B83" w:rsidP="70206941">
            <w:pPr>
              <w:pStyle w:val="NoSpacing"/>
            </w:pPr>
          </w:p>
        </w:tc>
        <w:tc>
          <w:tcPr>
            <w:tcW w:w="1462" w:type="pct"/>
            <w:vMerge/>
          </w:tcPr>
          <w:p w14:paraId="28C463AF" w14:textId="71523BDB" w:rsidR="006F5B83" w:rsidRPr="006F5B83" w:rsidRDefault="006F5B83" w:rsidP="70206941">
            <w:pPr>
              <w:pStyle w:val="NoSpacing"/>
            </w:pPr>
          </w:p>
        </w:tc>
        <w:tc>
          <w:tcPr>
            <w:tcW w:w="2757" w:type="pct"/>
          </w:tcPr>
          <w:p w14:paraId="3046B49C" w14:textId="0E43E5A8" w:rsidR="006F5B83" w:rsidRPr="006F5B83" w:rsidRDefault="00EE778D">
            <w:r>
              <w:rPr>
                <w:rFonts w:eastAsia="Arial" w:cs="Arial"/>
                <w:color w:val="FF0000"/>
                <w:szCs w:val="22"/>
              </w:rPr>
              <w:t xml:space="preserve">Draft personal essay </w:t>
            </w:r>
          </w:p>
        </w:tc>
        <w:tc>
          <w:tcPr>
            <w:tcW w:w="417" w:type="pct"/>
          </w:tcPr>
          <w:p w14:paraId="6509C22C" w14:textId="5DCE1327" w:rsidR="006F5B83" w:rsidRDefault="00EE778D" w:rsidP="66EB18C7">
            <w:pPr>
              <w:pStyle w:val="NoSpacing"/>
              <w:jc w:val="center"/>
            </w:pPr>
            <w:r w:rsidRPr="00EE778D">
              <w:rPr>
                <w:color w:val="FF0000"/>
              </w:rPr>
              <w:t>Due</w:t>
            </w:r>
          </w:p>
        </w:tc>
      </w:tr>
      <w:tr w:rsidR="006F5B83" w14:paraId="0B3660D7" w14:textId="77777777" w:rsidTr="002739EA">
        <w:tc>
          <w:tcPr>
            <w:tcW w:w="364" w:type="pct"/>
            <w:vMerge w:val="restart"/>
            <w:shd w:val="clear" w:color="auto" w:fill="D9D9D9" w:themeFill="background1" w:themeFillShade="D9"/>
          </w:tcPr>
          <w:p w14:paraId="7E806DDA" w14:textId="072C3F72" w:rsidR="006F5B83" w:rsidRPr="00E30091" w:rsidRDefault="006F5B83" w:rsidP="00B57D68">
            <w:pPr>
              <w:pStyle w:val="NoSpacing"/>
            </w:pPr>
            <w:r>
              <w:t>5.26</w:t>
            </w:r>
          </w:p>
        </w:tc>
        <w:tc>
          <w:tcPr>
            <w:tcW w:w="1462" w:type="pct"/>
            <w:vMerge w:val="restart"/>
            <w:shd w:val="clear" w:color="auto" w:fill="D9D9D9" w:themeFill="background1" w:themeFillShade="D9"/>
          </w:tcPr>
          <w:p w14:paraId="20034DFE" w14:textId="0CD9BB0C" w:rsidR="006F5B83" w:rsidRPr="005A44F9" w:rsidRDefault="006F5B83" w:rsidP="00B57D68">
            <w:pPr>
              <w:pStyle w:val="NoSpacing"/>
            </w:pPr>
            <w:r>
              <w:t xml:space="preserve">Research and decision-making </w:t>
            </w:r>
          </w:p>
        </w:tc>
        <w:tc>
          <w:tcPr>
            <w:tcW w:w="2757" w:type="pct"/>
            <w:shd w:val="clear" w:color="auto" w:fill="D9D9D9" w:themeFill="background1" w:themeFillShade="D9"/>
          </w:tcPr>
          <w:p w14:paraId="39D3BE40" w14:textId="39B5977F" w:rsidR="006F5B83" w:rsidRDefault="006F5B83" w:rsidP="006F5B83">
            <w:pPr>
              <w:pStyle w:val="NoSpacing"/>
              <w:rPr>
                <w:rFonts w:eastAsia="Arial" w:cs="Arial"/>
              </w:rPr>
            </w:pPr>
            <w:r w:rsidRPr="006F5B83">
              <w:rPr>
                <w:color w:val="FF0000"/>
              </w:rPr>
              <w:t xml:space="preserve"> Reading quiz on Research is Ceremony Chapter 4 and case study handout</w:t>
            </w:r>
          </w:p>
        </w:tc>
        <w:tc>
          <w:tcPr>
            <w:tcW w:w="417" w:type="pct"/>
            <w:shd w:val="clear" w:color="auto" w:fill="D9D9D9" w:themeFill="background1" w:themeFillShade="D9"/>
          </w:tcPr>
          <w:p w14:paraId="5874207A" w14:textId="2B236260" w:rsidR="006F5B83" w:rsidRDefault="00EE778D" w:rsidP="70206941">
            <w:pPr>
              <w:pStyle w:val="NoSpacing"/>
              <w:jc w:val="center"/>
              <w:rPr>
                <w:color w:val="FF0000"/>
              </w:rPr>
            </w:pPr>
            <w:r>
              <w:rPr>
                <w:color w:val="FF0000"/>
              </w:rPr>
              <w:t>5</w:t>
            </w:r>
          </w:p>
        </w:tc>
      </w:tr>
      <w:tr w:rsidR="006F5B83" w14:paraId="6D2DADEA" w14:textId="77777777" w:rsidTr="002739EA">
        <w:tc>
          <w:tcPr>
            <w:tcW w:w="364" w:type="pct"/>
            <w:vMerge/>
            <w:shd w:val="clear" w:color="auto" w:fill="D9D9D9" w:themeFill="background1" w:themeFillShade="D9"/>
          </w:tcPr>
          <w:p w14:paraId="1E9083AD" w14:textId="77777777" w:rsidR="006F5B83" w:rsidRDefault="006F5B83" w:rsidP="00B57D68">
            <w:pPr>
              <w:pStyle w:val="NoSpacing"/>
            </w:pPr>
          </w:p>
        </w:tc>
        <w:tc>
          <w:tcPr>
            <w:tcW w:w="1462" w:type="pct"/>
            <w:vMerge/>
            <w:shd w:val="clear" w:color="auto" w:fill="D9D9D9" w:themeFill="background1" w:themeFillShade="D9"/>
          </w:tcPr>
          <w:p w14:paraId="29183F58" w14:textId="77777777" w:rsidR="006F5B83" w:rsidRDefault="006F5B83" w:rsidP="00B57D68">
            <w:pPr>
              <w:pStyle w:val="NoSpacing"/>
            </w:pPr>
          </w:p>
        </w:tc>
        <w:tc>
          <w:tcPr>
            <w:tcW w:w="2757" w:type="pct"/>
            <w:shd w:val="clear" w:color="auto" w:fill="D9D9D9" w:themeFill="background1" w:themeFillShade="D9"/>
          </w:tcPr>
          <w:p w14:paraId="2242CEFD" w14:textId="170DD425" w:rsidR="006F5B83" w:rsidRPr="006F5B83" w:rsidRDefault="006F5B83" w:rsidP="006F5B83">
            <w:pPr>
              <w:pStyle w:val="NoSpacing"/>
              <w:rPr>
                <w:rFonts w:eastAsia="Arial" w:cs="Arial"/>
                <w:szCs w:val="22"/>
              </w:rPr>
            </w:pPr>
            <w:r w:rsidRPr="006F5B83">
              <w:rPr>
                <w:rFonts w:eastAsia="Arial" w:cs="Arial"/>
                <w:szCs w:val="22"/>
              </w:rPr>
              <w:t>Tribal research case study handou</w:t>
            </w:r>
            <w:r>
              <w:rPr>
                <w:rFonts w:eastAsia="Arial" w:cs="Arial"/>
                <w:szCs w:val="22"/>
              </w:rPr>
              <w:t>t</w:t>
            </w:r>
          </w:p>
        </w:tc>
        <w:tc>
          <w:tcPr>
            <w:tcW w:w="417" w:type="pct"/>
            <w:shd w:val="clear" w:color="auto" w:fill="D9D9D9" w:themeFill="background1" w:themeFillShade="D9"/>
          </w:tcPr>
          <w:p w14:paraId="780B8657" w14:textId="0781C137" w:rsidR="006F5B83" w:rsidRPr="00EE778D" w:rsidRDefault="00EE778D" w:rsidP="70206941">
            <w:pPr>
              <w:pStyle w:val="NoSpacing"/>
              <w:jc w:val="center"/>
            </w:pPr>
            <w:r w:rsidRPr="00EE778D">
              <w:t>Participation</w:t>
            </w:r>
          </w:p>
        </w:tc>
      </w:tr>
      <w:tr w:rsidR="006F5B83" w14:paraId="60D020B7" w14:textId="77777777" w:rsidTr="002739EA">
        <w:tc>
          <w:tcPr>
            <w:tcW w:w="364" w:type="pct"/>
            <w:vMerge/>
            <w:shd w:val="clear" w:color="auto" w:fill="D9D9D9" w:themeFill="background1" w:themeFillShade="D9"/>
          </w:tcPr>
          <w:p w14:paraId="368FCB90" w14:textId="77777777" w:rsidR="006F5B83" w:rsidRDefault="006F5B83" w:rsidP="00B57D68">
            <w:pPr>
              <w:pStyle w:val="NoSpacing"/>
            </w:pPr>
          </w:p>
        </w:tc>
        <w:tc>
          <w:tcPr>
            <w:tcW w:w="1462" w:type="pct"/>
            <w:vMerge/>
            <w:shd w:val="clear" w:color="auto" w:fill="D9D9D9" w:themeFill="background1" w:themeFillShade="D9"/>
          </w:tcPr>
          <w:p w14:paraId="45813159" w14:textId="77777777" w:rsidR="006F5B83" w:rsidRDefault="006F5B83" w:rsidP="00B57D68">
            <w:pPr>
              <w:pStyle w:val="NoSpacing"/>
            </w:pPr>
          </w:p>
        </w:tc>
        <w:tc>
          <w:tcPr>
            <w:tcW w:w="2757" w:type="pct"/>
            <w:shd w:val="clear" w:color="auto" w:fill="D9D9D9" w:themeFill="background1" w:themeFillShade="D9"/>
          </w:tcPr>
          <w:p w14:paraId="084EFB9A" w14:textId="6C249A87" w:rsidR="006F5B83" w:rsidRPr="66EB18C7" w:rsidRDefault="006F5B83" w:rsidP="006F5B83">
            <w:pPr>
              <w:pStyle w:val="NoSpacing"/>
              <w:rPr>
                <w:color w:val="FF0000"/>
              </w:rPr>
            </w:pPr>
            <w:r>
              <w:t>Oral evaluations- SURP sessions week 1</w:t>
            </w:r>
          </w:p>
        </w:tc>
        <w:tc>
          <w:tcPr>
            <w:tcW w:w="417" w:type="pct"/>
            <w:shd w:val="clear" w:color="auto" w:fill="D9D9D9" w:themeFill="background1" w:themeFillShade="D9"/>
          </w:tcPr>
          <w:p w14:paraId="5916F55F" w14:textId="17DE0146" w:rsidR="006F5B83" w:rsidRPr="00EE778D" w:rsidRDefault="00EE778D" w:rsidP="70206941">
            <w:pPr>
              <w:pStyle w:val="NoSpacing"/>
              <w:jc w:val="center"/>
            </w:pPr>
            <w:r w:rsidRPr="00EE778D">
              <w:t>10</w:t>
            </w:r>
          </w:p>
        </w:tc>
      </w:tr>
      <w:tr w:rsidR="006F5B83" w14:paraId="177BECE3" w14:textId="77777777" w:rsidTr="006F5B83">
        <w:tc>
          <w:tcPr>
            <w:tcW w:w="364" w:type="pct"/>
            <w:vMerge w:val="restart"/>
          </w:tcPr>
          <w:p w14:paraId="402DC570" w14:textId="2692BD3A" w:rsidR="006F5B83" w:rsidRPr="00E30091" w:rsidRDefault="006F5B83" w:rsidP="00B57D68">
            <w:pPr>
              <w:pStyle w:val="NoSpacing"/>
            </w:pPr>
            <w:r>
              <w:t>5.29</w:t>
            </w:r>
          </w:p>
        </w:tc>
        <w:tc>
          <w:tcPr>
            <w:tcW w:w="1462" w:type="pct"/>
            <w:vMerge w:val="restart"/>
          </w:tcPr>
          <w:p w14:paraId="36FC2F68" w14:textId="799AA39D" w:rsidR="006F5B83" w:rsidRDefault="006F5B83" w:rsidP="70206941">
            <w:pPr>
              <w:pStyle w:val="NoSpacing"/>
              <w:rPr>
                <w:b/>
                <w:bCs/>
              </w:rPr>
            </w:pPr>
            <w:r>
              <w:t>Nation Building Part 1: An Introduction</w:t>
            </w:r>
          </w:p>
        </w:tc>
        <w:tc>
          <w:tcPr>
            <w:tcW w:w="2757" w:type="pct"/>
          </w:tcPr>
          <w:p w14:paraId="055C7712" w14:textId="0DB10959" w:rsidR="006F5B83" w:rsidRDefault="006F5B83" w:rsidP="006F5B83">
            <w:pPr>
              <w:pStyle w:val="NoSpacing"/>
              <w:rPr>
                <w:rFonts w:eastAsia="Arial" w:cs="Arial"/>
              </w:rPr>
            </w:pPr>
            <w:r>
              <w:t xml:space="preserve">Nation Building v. Standard Approach activity  </w:t>
            </w:r>
          </w:p>
          <w:p w14:paraId="03B37AD5" w14:textId="21CBAAAF" w:rsidR="006F5B83" w:rsidRDefault="006F5B83" w:rsidP="006F5B83">
            <w:pPr>
              <w:pStyle w:val="NoSpacing"/>
              <w:ind w:left="720"/>
              <w:rPr>
                <w:rFonts w:eastAsia="Arial" w:cs="Arial"/>
              </w:rPr>
            </w:pPr>
          </w:p>
        </w:tc>
        <w:tc>
          <w:tcPr>
            <w:tcW w:w="417" w:type="pct"/>
          </w:tcPr>
          <w:p w14:paraId="30C4F4AF" w14:textId="6AC6C832" w:rsidR="006F5B83" w:rsidRDefault="00EE778D" w:rsidP="70206941">
            <w:pPr>
              <w:pStyle w:val="NoSpacing"/>
              <w:jc w:val="center"/>
            </w:pPr>
            <w:r>
              <w:t>5</w:t>
            </w:r>
          </w:p>
        </w:tc>
      </w:tr>
      <w:tr w:rsidR="006F5B83" w14:paraId="1986AC74" w14:textId="77777777" w:rsidTr="006F5B83">
        <w:tc>
          <w:tcPr>
            <w:tcW w:w="364" w:type="pct"/>
            <w:vMerge/>
          </w:tcPr>
          <w:p w14:paraId="17A441F8" w14:textId="77777777" w:rsidR="006F5B83" w:rsidRDefault="006F5B83" w:rsidP="00B57D68">
            <w:pPr>
              <w:pStyle w:val="NoSpacing"/>
            </w:pPr>
          </w:p>
        </w:tc>
        <w:tc>
          <w:tcPr>
            <w:tcW w:w="1462" w:type="pct"/>
            <w:vMerge/>
          </w:tcPr>
          <w:p w14:paraId="13838AD5" w14:textId="77777777" w:rsidR="006F5B83" w:rsidRDefault="006F5B83" w:rsidP="70206941">
            <w:pPr>
              <w:pStyle w:val="NoSpacing"/>
            </w:pPr>
          </w:p>
        </w:tc>
        <w:tc>
          <w:tcPr>
            <w:tcW w:w="2757" w:type="pct"/>
          </w:tcPr>
          <w:p w14:paraId="3871C8A6" w14:textId="7EE48830" w:rsidR="006F5B83" w:rsidRPr="006F5B83" w:rsidRDefault="006F5B83" w:rsidP="006F5B83">
            <w:pPr>
              <w:pStyle w:val="NoSpacing"/>
              <w:rPr>
                <w:rFonts w:eastAsia="Arial" w:cs="Arial"/>
              </w:rPr>
            </w:pPr>
            <w:r>
              <w:t xml:space="preserve">Draft a mock research proposal-due Wednesday, May 31, 2017 </w:t>
            </w:r>
          </w:p>
        </w:tc>
        <w:tc>
          <w:tcPr>
            <w:tcW w:w="417" w:type="pct"/>
          </w:tcPr>
          <w:p w14:paraId="002B55C9" w14:textId="66FB1E46" w:rsidR="006F5B83" w:rsidRDefault="00EE778D" w:rsidP="70206941">
            <w:pPr>
              <w:pStyle w:val="NoSpacing"/>
              <w:jc w:val="center"/>
            </w:pPr>
            <w:r>
              <w:t>5</w:t>
            </w:r>
          </w:p>
        </w:tc>
      </w:tr>
      <w:tr w:rsidR="006F5B83" w14:paraId="32BD43C5" w14:textId="77777777" w:rsidTr="006F5B83">
        <w:tc>
          <w:tcPr>
            <w:tcW w:w="364" w:type="pct"/>
            <w:vMerge/>
          </w:tcPr>
          <w:p w14:paraId="29BA892F" w14:textId="77777777" w:rsidR="006F5B83" w:rsidRDefault="006F5B83" w:rsidP="00B57D68">
            <w:pPr>
              <w:pStyle w:val="NoSpacing"/>
            </w:pPr>
          </w:p>
        </w:tc>
        <w:tc>
          <w:tcPr>
            <w:tcW w:w="1462" w:type="pct"/>
            <w:vMerge/>
          </w:tcPr>
          <w:p w14:paraId="742DA09F" w14:textId="77777777" w:rsidR="006F5B83" w:rsidRDefault="006F5B83" w:rsidP="70206941">
            <w:pPr>
              <w:pStyle w:val="NoSpacing"/>
            </w:pPr>
          </w:p>
        </w:tc>
        <w:tc>
          <w:tcPr>
            <w:tcW w:w="2757" w:type="pct"/>
          </w:tcPr>
          <w:p w14:paraId="1577D7B8" w14:textId="2879489D" w:rsidR="006F5B83" w:rsidRPr="006F5B83" w:rsidRDefault="00EE778D" w:rsidP="006F5B83">
            <w:pPr>
              <w:pStyle w:val="NoSpacing"/>
              <w:rPr>
                <w:rFonts w:eastAsia="Arial" w:cs="Arial"/>
              </w:rPr>
            </w:pPr>
            <w:r>
              <w:rPr>
                <w:color w:val="FF0000"/>
              </w:rPr>
              <w:t xml:space="preserve">Final draft of personal essay </w:t>
            </w:r>
          </w:p>
        </w:tc>
        <w:tc>
          <w:tcPr>
            <w:tcW w:w="417" w:type="pct"/>
          </w:tcPr>
          <w:p w14:paraId="319B6D4F" w14:textId="4AC543DD" w:rsidR="006F5B83" w:rsidRPr="00EE778D" w:rsidRDefault="00EE778D" w:rsidP="70206941">
            <w:pPr>
              <w:pStyle w:val="NoSpacing"/>
              <w:jc w:val="center"/>
              <w:rPr>
                <w:color w:val="FF0000"/>
              </w:rPr>
            </w:pPr>
            <w:r w:rsidRPr="00EE778D">
              <w:rPr>
                <w:color w:val="FF0000"/>
              </w:rPr>
              <w:t>Due</w:t>
            </w:r>
          </w:p>
        </w:tc>
      </w:tr>
      <w:tr w:rsidR="006F5B83" w14:paraId="1DAE3144" w14:textId="77777777" w:rsidTr="006F5B83">
        <w:tc>
          <w:tcPr>
            <w:tcW w:w="364" w:type="pct"/>
            <w:vMerge/>
          </w:tcPr>
          <w:p w14:paraId="5DE6D8CE" w14:textId="77777777" w:rsidR="006F5B83" w:rsidRDefault="006F5B83" w:rsidP="00B57D68">
            <w:pPr>
              <w:pStyle w:val="NoSpacing"/>
            </w:pPr>
          </w:p>
        </w:tc>
        <w:tc>
          <w:tcPr>
            <w:tcW w:w="1462" w:type="pct"/>
            <w:vMerge/>
          </w:tcPr>
          <w:p w14:paraId="7C184C2C" w14:textId="77777777" w:rsidR="006F5B83" w:rsidRDefault="006F5B83" w:rsidP="70206941">
            <w:pPr>
              <w:pStyle w:val="NoSpacing"/>
            </w:pPr>
          </w:p>
        </w:tc>
        <w:tc>
          <w:tcPr>
            <w:tcW w:w="2757" w:type="pct"/>
          </w:tcPr>
          <w:p w14:paraId="4B2F1F0E" w14:textId="67B762E5" w:rsidR="006F5B83" w:rsidRDefault="006F5B83" w:rsidP="006F5B83">
            <w:pPr>
              <w:pStyle w:val="NoSpacing"/>
            </w:pPr>
            <w:r w:rsidRPr="70206941">
              <w:rPr>
                <w:color w:val="FF0000"/>
              </w:rPr>
              <w:t xml:space="preserve">CITI Modules completion </w:t>
            </w:r>
            <w:r w:rsidR="00EE778D">
              <w:rPr>
                <w:color w:val="FF0000"/>
              </w:rPr>
              <w:t xml:space="preserve">certificate </w:t>
            </w:r>
          </w:p>
        </w:tc>
        <w:tc>
          <w:tcPr>
            <w:tcW w:w="417" w:type="pct"/>
          </w:tcPr>
          <w:p w14:paraId="69C74BA7" w14:textId="0CC9465C" w:rsidR="006F5B83" w:rsidRPr="00EE778D" w:rsidRDefault="00EE778D" w:rsidP="70206941">
            <w:pPr>
              <w:pStyle w:val="NoSpacing"/>
              <w:jc w:val="center"/>
              <w:rPr>
                <w:color w:val="FF0000"/>
              </w:rPr>
            </w:pPr>
            <w:r w:rsidRPr="00EE778D">
              <w:rPr>
                <w:color w:val="FF0000"/>
              </w:rPr>
              <w:t>Due</w:t>
            </w:r>
          </w:p>
        </w:tc>
      </w:tr>
      <w:tr w:rsidR="002739EA" w14:paraId="5BFF7802" w14:textId="77777777" w:rsidTr="002739EA">
        <w:tc>
          <w:tcPr>
            <w:tcW w:w="364" w:type="pct"/>
            <w:vMerge w:val="restart"/>
            <w:shd w:val="clear" w:color="auto" w:fill="D9D9D9" w:themeFill="background1" w:themeFillShade="D9"/>
          </w:tcPr>
          <w:p w14:paraId="083B7A17" w14:textId="652F810A" w:rsidR="002739EA" w:rsidRPr="00E30091" w:rsidRDefault="002739EA" w:rsidP="00B57D68">
            <w:pPr>
              <w:pStyle w:val="NoSpacing"/>
            </w:pPr>
            <w:r>
              <w:t>5.30</w:t>
            </w:r>
          </w:p>
        </w:tc>
        <w:tc>
          <w:tcPr>
            <w:tcW w:w="1462" w:type="pct"/>
            <w:vMerge w:val="restart"/>
            <w:shd w:val="clear" w:color="auto" w:fill="D9D9D9" w:themeFill="background1" w:themeFillShade="D9"/>
          </w:tcPr>
          <w:p w14:paraId="6CC76B9E" w14:textId="4BEF9843" w:rsidR="002739EA" w:rsidRDefault="002739EA" w:rsidP="70206941">
            <w:pPr>
              <w:pStyle w:val="NoSpacing"/>
              <w:rPr>
                <w:b/>
                <w:bCs/>
              </w:rPr>
            </w:pPr>
            <w:r>
              <w:t xml:space="preserve">Nation Building Part 2: The role of Research in Decision-Making </w:t>
            </w:r>
          </w:p>
        </w:tc>
        <w:tc>
          <w:tcPr>
            <w:tcW w:w="2757" w:type="pct"/>
            <w:shd w:val="clear" w:color="auto" w:fill="D9D9D9" w:themeFill="background1" w:themeFillShade="D9"/>
          </w:tcPr>
          <w:p w14:paraId="39786D22" w14:textId="3D5CE073" w:rsidR="002739EA" w:rsidRPr="006F5B83" w:rsidRDefault="002739EA" w:rsidP="006F5B83">
            <w:pPr>
              <w:pStyle w:val="NoSpacing"/>
              <w:rPr>
                <w:rFonts w:eastAsia="Arial" w:cs="Arial"/>
              </w:rPr>
            </w:pPr>
            <w:r w:rsidRPr="70206941">
              <w:t>Research is Ceremony-Chapter 5</w:t>
            </w:r>
          </w:p>
        </w:tc>
        <w:tc>
          <w:tcPr>
            <w:tcW w:w="417" w:type="pct"/>
            <w:shd w:val="clear" w:color="auto" w:fill="D9D9D9" w:themeFill="background1" w:themeFillShade="D9"/>
          </w:tcPr>
          <w:p w14:paraId="0B07F5FD" w14:textId="11A3C510" w:rsidR="002739EA" w:rsidRDefault="00EE778D" w:rsidP="70206941">
            <w:pPr>
              <w:pStyle w:val="NoSpacing"/>
              <w:jc w:val="center"/>
            </w:pPr>
            <w:r>
              <w:t>Participation</w:t>
            </w:r>
          </w:p>
        </w:tc>
      </w:tr>
      <w:tr w:rsidR="002739EA" w14:paraId="73B75261" w14:textId="77777777" w:rsidTr="002739EA">
        <w:tc>
          <w:tcPr>
            <w:tcW w:w="364" w:type="pct"/>
            <w:vMerge/>
            <w:shd w:val="clear" w:color="auto" w:fill="D9D9D9" w:themeFill="background1" w:themeFillShade="D9"/>
          </w:tcPr>
          <w:p w14:paraId="50241FE5" w14:textId="77777777" w:rsidR="002739EA" w:rsidRDefault="002739EA" w:rsidP="00B57D68">
            <w:pPr>
              <w:pStyle w:val="NoSpacing"/>
            </w:pPr>
          </w:p>
        </w:tc>
        <w:tc>
          <w:tcPr>
            <w:tcW w:w="1462" w:type="pct"/>
            <w:vMerge/>
            <w:shd w:val="clear" w:color="auto" w:fill="D9D9D9" w:themeFill="background1" w:themeFillShade="D9"/>
          </w:tcPr>
          <w:p w14:paraId="14E8742D" w14:textId="77777777" w:rsidR="002739EA" w:rsidRDefault="002739EA" w:rsidP="70206941">
            <w:pPr>
              <w:pStyle w:val="NoSpacing"/>
            </w:pPr>
          </w:p>
        </w:tc>
        <w:tc>
          <w:tcPr>
            <w:tcW w:w="2757" w:type="pct"/>
            <w:shd w:val="clear" w:color="auto" w:fill="D9D9D9" w:themeFill="background1" w:themeFillShade="D9"/>
          </w:tcPr>
          <w:p w14:paraId="34BDAFF9" w14:textId="7EC64924" w:rsidR="002739EA" w:rsidRPr="006F5B83" w:rsidRDefault="002739EA" w:rsidP="006F5B83">
            <w:pPr>
              <w:pStyle w:val="NoSpacing"/>
              <w:rPr>
                <w:rFonts w:eastAsia="Arial" w:cs="Arial"/>
              </w:rPr>
            </w:pPr>
            <w:r>
              <w:t xml:space="preserve">Decision-making and presenting data activity </w:t>
            </w:r>
          </w:p>
        </w:tc>
        <w:tc>
          <w:tcPr>
            <w:tcW w:w="417" w:type="pct"/>
            <w:shd w:val="clear" w:color="auto" w:fill="D9D9D9" w:themeFill="background1" w:themeFillShade="D9"/>
          </w:tcPr>
          <w:p w14:paraId="6C14C430" w14:textId="52CBB920" w:rsidR="002739EA" w:rsidRDefault="00EE778D" w:rsidP="70206941">
            <w:pPr>
              <w:pStyle w:val="NoSpacing"/>
              <w:jc w:val="center"/>
            </w:pPr>
            <w:r>
              <w:t>5</w:t>
            </w:r>
          </w:p>
        </w:tc>
      </w:tr>
      <w:tr w:rsidR="002739EA" w14:paraId="3CFE0DFB" w14:textId="77777777" w:rsidTr="002739EA">
        <w:tc>
          <w:tcPr>
            <w:tcW w:w="364" w:type="pct"/>
            <w:vMerge/>
            <w:shd w:val="clear" w:color="auto" w:fill="D9D9D9" w:themeFill="background1" w:themeFillShade="D9"/>
          </w:tcPr>
          <w:p w14:paraId="482C118F" w14:textId="77777777" w:rsidR="002739EA" w:rsidRDefault="002739EA" w:rsidP="00B57D68">
            <w:pPr>
              <w:pStyle w:val="NoSpacing"/>
            </w:pPr>
          </w:p>
        </w:tc>
        <w:tc>
          <w:tcPr>
            <w:tcW w:w="1462" w:type="pct"/>
            <w:vMerge/>
            <w:shd w:val="clear" w:color="auto" w:fill="D9D9D9" w:themeFill="background1" w:themeFillShade="D9"/>
          </w:tcPr>
          <w:p w14:paraId="5DAA7E87" w14:textId="77777777" w:rsidR="002739EA" w:rsidRDefault="002739EA" w:rsidP="70206941">
            <w:pPr>
              <w:pStyle w:val="NoSpacing"/>
            </w:pPr>
          </w:p>
        </w:tc>
        <w:tc>
          <w:tcPr>
            <w:tcW w:w="2757" w:type="pct"/>
            <w:shd w:val="clear" w:color="auto" w:fill="D9D9D9" w:themeFill="background1" w:themeFillShade="D9"/>
          </w:tcPr>
          <w:p w14:paraId="70C4EA3D" w14:textId="28C78E1F" w:rsidR="002739EA" w:rsidRPr="70206941" w:rsidRDefault="002739EA" w:rsidP="003B79BA">
            <w:pPr>
              <w:pStyle w:val="NoSpacing"/>
              <w:numPr>
                <w:ilvl w:val="0"/>
                <w:numId w:val="1"/>
              </w:numPr>
            </w:pPr>
            <w:r w:rsidRPr="70206941">
              <w:rPr>
                <w:color w:val="FF0000"/>
              </w:rPr>
              <w:t>P</w:t>
            </w:r>
            <w:r w:rsidR="00EE778D">
              <w:rPr>
                <w:color w:val="FF0000"/>
              </w:rPr>
              <w:t>oster presentation</w:t>
            </w:r>
          </w:p>
        </w:tc>
        <w:tc>
          <w:tcPr>
            <w:tcW w:w="417" w:type="pct"/>
            <w:shd w:val="clear" w:color="auto" w:fill="D9D9D9" w:themeFill="background1" w:themeFillShade="D9"/>
          </w:tcPr>
          <w:p w14:paraId="4D5B2743" w14:textId="6C89D0F2" w:rsidR="002739EA" w:rsidRDefault="00EE778D" w:rsidP="70206941">
            <w:pPr>
              <w:pStyle w:val="NoSpacing"/>
              <w:jc w:val="center"/>
            </w:pPr>
            <w:r w:rsidRPr="00EE778D">
              <w:rPr>
                <w:color w:val="FF0000"/>
              </w:rPr>
              <w:t>Due</w:t>
            </w:r>
          </w:p>
        </w:tc>
      </w:tr>
      <w:tr w:rsidR="002739EA" w14:paraId="2A4EB97C" w14:textId="77777777" w:rsidTr="006F5B83">
        <w:tc>
          <w:tcPr>
            <w:tcW w:w="364" w:type="pct"/>
            <w:vMerge w:val="restart"/>
          </w:tcPr>
          <w:p w14:paraId="02C12A1D" w14:textId="1BBEB1A6" w:rsidR="002739EA" w:rsidRPr="00E30091" w:rsidRDefault="002739EA" w:rsidP="00B57D68">
            <w:pPr>
              <w:pStyle w:val="NoSpacing"/>
            </w:pPr>
            <w:r>
              <w:t>5.31</w:t>
            </w:r>
          </w:p>
        </w:tc>
        <w:tc>
          <w:tcPr>
            <w:tcW w:w="1462" w:type="pct"/>
            <w:vMerge w:val="restart"/>
          </w:tcPr>
          <w:p w14:paraId="47794F36" w14:textId="31C4AFE8" w:rsidR="002739EA" w:rsidRDefault="002739EA" w:rsidP="70206941">
            <w:pPr>
              <w:pStyle w:val="NoSpacing"/>
              <w:rPr>
                <w:b/>
                <w:bCs/>
              </w:rPr>
            </w:pPr>
            <w:r>
              <w:t xml:space="preserve">Final Review </w:t>
            </w:r>
          </w:p>
        </w:tc>
        <w:tc>
          <w:tcPr>
            <w:tcW w:w="2757" w:type="pct"/>
          </w:tcPr>
          <w:p w14:paraId="13E098B3" w14:textId="7C16021D" w:rsidR="002739EA" w:rsidRPr="002739EA" w:rsidRDefault="002739EA" w:rsidP="002739EA">
            <w:pPr>
              <w:pStyle w:val="NoSpacing"/>
              <w:rPr>
                <w:rFonts w:eastAsia="Arial" w:cs="Arial"/>
              </w:rPr>
            </w:pPr>
            <w:r>
              <w:t xml:space="preserve">Final draft of mock research proposal due Thursday, June,1 2017 </w:t>
            </w:r>
          </w:p>
        </w:tc>
        <w:tc>
          <w:tcPr>
            <w:tcW w:w="417" w:type="pct"/>
          </w:tcPr>
          <w:p w14:paraId="00755957" w14:textId="0AA3FCD4" w:rsidR="002739EA" w:rsidRDefault="00EE778D" w:rsidP="70206941">
            <w:pPr>
              <w:pStyle w:val="NoSpacing"/>
              <w:jc w:val="center"/>
            </w:pPr>
            <w:r>
              <w:t>10</w:t>
            </w:r>
          </w:p>
        </w:tc>
      </w:tr>
      <w:tr w:rsidR="002739EA" w14:paraId="698A433D" w14:textId="77777777" w:rsidTr="006F5B83">
        <w:tc>
          <w:tcPr>
            <w:tcW w:w="364" w:type="pct"/>
            <w:vMerge/>
          </w:tcPr>
          <w:p w14:paraId="6B08D0D1" w14:textId="77777777" w:rsidR="002739EA" w:rsidRDefault="002739EA" w:rsidP="00B57D68">
            <w:pPr>
              <w:pStyle w:val="NoSpacing"/>
            </w:pPr>
          </w:p>
        </w:tc>
        <w:tc>
          <w:tcPr>
            <w:tcW w:w="1462" w:type="pct"/>
            <w:vMerge/>
          </w:tcPr>
          <w:p w14:paraId="4C3FCC53" w14:textId="77777777" w:rsidR="002739EA" w:rsidRDefault="002739EA" w:rsidP="70206941">
            <w:pPr>
              <w:pStyle w:val="NoSpacing"/>
            </w:pPr>
          </w:p>
        </w:tc>
        <w:tc>
          <w:tcPr>
            <w:tcW w:w="2757" w:type="pct"/>
          </w:tcPr>
          <w:p w14:paraId="468E634B" w14:textId="735C1907" w:rsidR="002739EA" w:rsidRPr="002739EA" w:rsidRDefault="002739EA" w:rsidP="002739EA">
            <w:pPr>
              <w:pStyle w:val="NoSpacing"/>
              <w:rPr>
                <w:rFonts w:eastAsia="Arial" w:cs="Arial"/>
              </w:rPr>
            </w:pPr>
            <w:r w:rsidRPr="70206941">
              <w:rPr>
                <w:color w:val="FF0000"/>
              </w:rPr>
              <w:t xml:space="preserve">Reading Quiz 4: Research is Ceremony reading quiz on </w:t>
            </w:r>
          </w:p>
        </w:tc>
        <w:tc>
          <w:tcPr>
            <w:tcW w:w="417" w:type="pct"/>
          </w:tcPr>
          <w:p w14:paraId="5F841799" w14:textId="50270205" w:rsidR="002739EA" w:rsidRDefault="00EE778D" w:rsidP="70206941">
            <w:pPr>
              <w:pStyle w:val="NoSpacing"/>
              <w:jc w:val="center"/>
            </w:pPr>
            <w:r w:rsidRPr="00EE778D">
              <w:rPr>
                <w:color w:val="FF0000"/>
              </w:rPr>
              <w:t>5</w:t>
            </w:r>
          </w:p>
        </w:tc>
      </w:tr>
      <w:tr w:rsidR="002739EA" w14:paraId="67C9DBCB" w14:textId="77777777" w:rsidTr="006F5B83">
        <w:tc>
          <w:tcPr>
            <w:tcW w:w="364" w:type="pct"/>
            <w:vMerge/>
          </w:tcPr>
          <w:p w14:paraId="222A05E7" w14:textId="77777777" w:rsidR="002739EA" w:rsidRDefault="002739EA" w:rsidP="00B57D68">
            <w:pPr>
              <w:pStyle w:val="NoSpacing"/>
            </w:pPr>
          </w:p>
        </w:tc>
        <w:tc>
          <w:tcPr>
            <w:tcW w:w="1462" w:type="pct"/>
            <w:vMerge/>
          </w:tcPr>
          <w:p w14:paraId="413138A6" w14:textId="77777777" w:rsidR="002739EA" w:rsidRDefault="002739EA" w:rsidP="70206941">
            <w:pPr>
              <w:pStyle w:val="NoSpacing"/>
            </w:pPr>
          </w:p>
        </w:tc>
        <w:tc>
          <w:tcPr>
            <w:tcW w:w="2757" w:type="pct"/>
          </w:tcPr>
          <w:p w14:paraId="185707F5" w14:textId="2F39238B" w:rsidR="002739EA" w:rsidRPr="002739EA" w:rsidRDefault="002739EA" w:rsidP="002739EA">
            <w:pPr>
              <w:pStyle w:val="NoSpacing"/>
              <w:rPr>
                <w:rFonts w:eastAsia="Arial" w:cs="Arial"/>
              </w:rPr>
            </w:pPr>
            <w:r>
              <w:t xml:space="preserve">Written final review </w:t>
            </w:r>
          </w:p>
        </w:tc>
        <w:tc>
          <w:tcPr>
            <w:tcW w:w="417" w:type="pct"/>
          </w:tcPr>
          <w:p w14:paraId="5DD8F8B3" w14:textId="03854BB8" w:rsidR="002739EA" w:rsidRDefault="00EE778D" w:rsidP="70206941">
            <w:pPr>
              <w:pStyle w:val="NoSpacing"/>
              <w:jc w:val="center"/>
            </w:pPr>
            <w:r>
              <w:t>15</w:t>
            </w:r>
          </w:p>
        </w:tc>
      </w:tr>
      <w:tr w:rsidR="002739EA" w14:paraId="0F4BAE8E" w14:textId="77777777" w:rsidTr="006F5B83">
        <w:tc>
          <w:tcPr>
            <w:tcW w:w="364" w:type="pct"/>
            <w:vMerge/>
          </w:tcPr>
          <w:p w14:paraId="56DA37E6" w14:textId="77777777" w:rsidR="002739EA" w:rsidRDefault="002739EA" w:rsidP="00B57D68">
            <w:pPr>
              <w:pStyle w:val="NoSpacing"/>
            </w:pPr>
          </w:p>
        </w:tc>
        <w:tc>
          <w:tcPr>
            <w:tcW w:w="1462" w:type="pct"/>
            <w:vMerge/>
          </w:tcPr>
          <w:p w14:paraId="0C9F5131" w14:textId="77777777" w:rsidR="002739EA" w:rsidRDefault="002739EA" w:rsidP="70206941">
            <w:pPr>
              <w:pStyle w:val="NoSpacing"/>
            </w:pPr>
          </w:p>
        </w:tc>
        <w:tc>
          <w:tcPr>
            <w:tcW w:w="2757" w:type="pct"/>
          </w:tcPr>
          <w:p w14:paraId="56FA8816" w14:textId="3E156B08" w:rsidR="002739EA" w:rsidRPr="002739EA" w:rsidRDefault="002739EA" w:rsidP="002739EA">
            <w:pPr>
              <w:pStyle w:val="NoSpacing"/>
              <w:rPr>
                <w:rFonts w:eastAsia="Arial" w:cs="Arial"/>
              </w:rPr>
            </w:pPr>
            <w:r>
              <w:t xml:space="preserve">Oral final review </w:t>
            </w:r>
          </w:p>
        </w:tc>
        <w:tc>
          <w:tcPr>
            <w:tcW w:w="417" w:type="pct"/>
          </w:tcPr>
          <w:p w14:paraId="6443922D" w14:textId="2BB6736A" w:rsidR="002739EA" w:rsidRDefault="00EE778D" w:rsidP="70206941">
            <w:pPr>
              <w:pStyle w:val="NoSpacing"/>
              <w:jc w:val="center"/>
            </w:pPr>
            <w:r>
              <w:t>15</w:t>
            </w:r>
          </w:p>
        </w:tc>
      </w:tr>
      <w:tr w:rsidR="002739EA" w14:paraId="7716B06C" w14:textId="77777777" w:rsidTr="006F5B83">
        <w:tc>
          <w:tcPr>
            <w:tcW w:w="364" w:type="pct"/>
            <w:vMerge/>
          </w:tcPr>
          <w:p w14:paraId="28057B02" w14:textId="77777777" w:rsidR="002739EA" w:rsidRDefault="002739EA" w:rsidP="00B57D68">
            <w:pPr>
              <w:pStyle w:val="NoSpacing"/>
            </w:pPr>
          </w:p>
        </w:tc>
        <w:tc>
          <w:tcPr>
            <w:tcW w:w="1462" w:type="pct"/>
            <w:vMerge/>
          </w:tcPr>
          <w:p w14:paraId="754CB86A" w14:textId="77777777" w:rsidR="002739EA" w:rsidRDefault="002739EA" w:rsidP="70206941">
            <w:pPr>
              <w:pStyle w:val="NoSpacing"/>
            </w:pPr>
          </w:p>
        </w:tc>
        <w:tc>
          <w:tcPr>
            <w:tcW w:w="2757" w:type="pct"/>
          </w:tcPr>
          <w:p w14:paraId="1B4BBFA8" w14:textId="13121375" w:rsidR="002739EA" w:rsidRDefault="002739EA" w:rsidP="002739EA">
            <w:pPr>
              <w:pStyle w:val="NoSpacing"/>
            </w:pPr>
            <w:r w:rsidRPr="70206941">
              <w:rPr>
                <w:color w:val="FF0000"/>
              </w:rPr>
              <w:t>Dr</w:t>
            </w:r>
            <w:r w:rsidR="00EE778D">
              <w:rPr>
                <w:color w:val="FF0000"/>
              </w:rPr>
              <w:t xml:space="preserve">aft of mock research proposal </w:t>
            </w:r>
          </w:p>
        </w:tc>
        <w:tc>
          <w:tcPr>
            <w:tcW w:w="417" w:type="pct"/>
          </w:tcPr>
          <w:p w14:paraId="44046154" w14:textId="11766B5F" w:rsidR="002739EA" w:rsidRDefault="00EE778D" w:rsidP="70206941">
            <w:pPr>
              <w:pStyle w:val="NoSpacing"/>
              <w:jc w:val="center"/>
            </w:pPr>
            <w:r w:rsidRPr="00EE778D">
              <w:rPr>
                <w:color w:val="FF0000"/>
              </w:rPr>
              <w:t>Due</w:t>
            </w:r>
          </w:p>
        </w:tc>
      </w:tr>
      <w:tr w:rsidR="002739EA" w14:paraId="7A771E77" w14:textId="77777777" w:rsidTr="002739EA">
        <w:tc>
          <w:tcPr>
            <w:tcW w:w="364" w:type="pct"/>
            <w:vMerge w:val="restart"/>
            <w:shd w:val="clear" w:color="auto" w:fill="D9D9D9" w:themeFill="background1" w:themeFillShade="D9"/>
          </w:tcPr>
          <w:p w14:paraId="26166B92" w14:textId="6B3CB54C" w:rsidR="002739EA" w:rsidRPr="00E30091" w:rsidRDefault="002739EA" w:rsidP="00B57D68">
            <w:pPr>
              <w:pStyle w:val="NoSpacing"/>
            </w:pPr>
            <w:r>
              <w:t>6.1</w:t>
            </w:r>
          </w:p>
        </w:tc>
        <w:tc>
          <w:tcPr>
            <w:tcW w:w="1462" w:type="pct"/>
            <w:vMerge w:val="restart"/>
            <w:shd w:val="clear" w:color="auto" w:fill="D9D9D9" w:themeFill="background1" w:themeFillShade="D9"/>
          </w:tcPr>
          <w:p w14:paraId="45299263" w14:textId="31CDEBE5" w:rsidR="002739EA" w:rsidRDefault="002739EA" w:rsidP="70206941">
            <w:pPr>
              <w:pStyle w:val="NoSpacing"/>
              <w:rPr>
                <w:b/>
                <w:bCs/>
              </w:rPr>
            </w:pPr>
            <w:r>
              <w:t>Public Speaking: Know Your Audience</w:t>
            </w:r>
          </w:p>
        </w:tc>
        <w:tc>
          <w:tcPr>
            <w:tcW w:w="2757" w:type="pct"/>
            <w:shd w:val="clear" w:color="auto" w:fill="D9D9D9" w:themeFill="background1" w:themeFillShade="D9"/>
          </w:tcPr>
          <w:p w14:paraId="66830B16" w14:textId="77777777" w:rsidR="002739EA" w:rsidRDefault="002739EA" w:rsidP="002739EA">
            <w:pPr>
              <w:pStyle w:val="NoSpacing"/>
              <w:rPr>
                <w:rFonts w:eastAsia="Arial" w:cs="Arial"/>
              </w:rPr>
            </w:pPr>
            <w:r>
              <w:t>Poster presentation practice run (</w:t>
            </w:r>
            <w:proofErr w:type="spellStart"/>
            <w:r>
              <w:t>sign up</w:t>
            </w:r>
            <w:proofErr w:type="spellEnd"/>
            <w:r>
              <w:t xml:space="preserve"> sheet) </w:t>
            </w:r>
          </w:p>
          <w:p w14:paraId="66E1AB57" w14:textId="5766E102" w:rsidR="002739EA" w:rsidRDefault="002739EA" w:rsidP="002739EA">
            <w:pPr>
              <w:pStyle w:val="NoSpacing"/>
              <w:rPr>
                <w:rFonts w:eastAsia="Arial" w:cs="Arial"/>
              </w:rPr>
            </w:pPr>
          </w:p>
        </w:tc>
        <w:tc>
          <w:tcPr>
            <w:tcW w:w="417" w:type="pct"/>
            <w:shd w:val="clear" w:color="auto" w:fill="D9D9D9" w:themeFill="background1" w:themeFillShade="D9"/>
          </w:tcPr>
          <w:p w14:paraId="788CE496" w14:textId="37812348" w:rsidR="002739EA" w:rsidRDefault="00EE778D" w:rsidP="70206941">
            <w:pPr>
              <w:pStyle w:val="NoSpacing"/>
              <w:jc w:val="center"/>
            </w:pPr>
            <w:r>
              <w:t>5</w:t>
            </w:r>
          </w:p>
        </w:tc>
      </w:tr>
      <w:tr w:rsidR="002739EA" w14:paraId="63BD7FA5" w14:textId="77777777" w:rsidTr="002739EA">
        <w:tc>
          <w:tcPr>
            <w:tcW w:w="364" w:type="pct"/>
            <w:vMerge/>
            <w:shd w:val="clear" w:color="auto" w:fill="D9D9D9" w:themeFill="background1" w:themeFillShade="D9"/>
          </w:tcPr>
          <w:p w14:paraId="677A4825" w14:textId="77777777" w:rsidR="002739EA" w:rsidRDefault="002739EA" w:rsidP="00B57D68">
            <w:pPr>
              <w:pStyle w:val="NoSpacing"/>
            </w:pPr>
          </w:p>
        </w:tc>
        <w:tc>
          <w:tcPr>
            <w:tcW w:w="1462" w:type="pct"/>
            <w:vMerge/>
            <w:shd w:val="clear" w:color="auto" w:fill="D9D9D9" w:themeFill="background1" w:themeFillShade="D9"/>
          </w:tcPr>
          <w:p w14:paraId="592E93CC" w14:textId="77777777" w:rsidR="002739EA" w:rsidRDefault="002739EA" w:rsidP="70206941">
            <w:pPr>
              <w:pStyle w:val="NoSpacing"/>
            </w:pPr>
          </w:p>
        </w:tc>
        <w:tc>
          <w:tcPr>
            <w:tcW w:w="2757" w:type="pct"/>
            <w:shd w:val="clear" w:color="auto" w:fill="D9D9D9" w:themeFill="background1" w:themeFillShade="D9"/>
          </w:tcPr>
          <w:p w14:paraId="6AE8E993" w14:textId="653B1809" w:rsidR="002739EA" w:rsidRDefault="002739EA" w:rsidP="002739EA">
            <w:pPr>
              <w:pStyle w:val="NoSpacing"/>
            </w:pPr>
            <w:r w:rsidRPr="70206941">
              <w:rPr>
                <w:color w:val="FF0000"/>
              </w:rPr>
              <w:t>Final dr</w:t>
            </w:r>
            <w:r w:rsidR="00EE778D">
              <w:rPr>
                <w:color w:val="FF0000"/>
              </w:rPr>
              <w:t>aft of mock research proposal</w:t>
            </w:r>
          </w:p>
        </w:tc>
        <w:tc>
          <w:tcPr>
            <w:tcW w:w="417" w:type="pct"/>
            <w:shd w:val="clear" w:color="auto" w:fill="D9D9D9" w:themeFill="background1" w:themeFillShade="D9"/>
          </w:tcPr>
          <w:p w14:paraId="04559EE6" w14:textId="70334856" w:rsidR="002739EA" w:rsidRDefault="00EE778D" w:rsidP="70206941">
            <w:pPr>
              <w:pStyle w:val="NoSpacing"/>
              <w:jc w:val="center"/>
            </w:pPr>
            <w:r w:rsidRPr="00EE778D">
              <w:rPr>
                <w:color w:val="FF0000"/>
              </w:rPr>
              <w:t>Due</w:t>
            </w:r>
          </w:p>
        </w:tc>
      </w:tr>
      <w:tr w:rsidR="00E30091" w14:paraId="1A38A6F4" w14:textId="77777777" w:rsidTr="006F5B83">
        <w:tc>
          <w:tcPr>
            <w:tcW w:w="364" w:type="pct"/>
          </w:tcPr>
          <w:p w14:paraId="5B11733F" w14:textId="16B1A505" w:rsidR="00E30091" w:rsidRPr="00E30091" w:rsidRDefault="70206941" w:rsidP="00B57D68">
            <w:pPr>
              <w:pStyle w:val="NoSpacing"/>
            </w:pPr>
            <w:r>
              <w:t>6.2</w:t>
            </w:r>
          </w:p>
        </w:tc>
        <w:tc>
          <w:tcPr>
            <w:tcW w:w="1462" w:type="pct"/>
          </w:tcPr>
          <w:p w14:paraId="477F2176" w14:textId="1EBD41B5" w:rsidR="00E30091" w:rsidRDefault="70206941" w:rsidP="00B57D68">
            <w:pPr>
              <w:pStyle w:val="NoSpacing"/>
            </w:pPr>
            <w:r>
              <w:t>Poster Presentations</w:t>
            </w:r>
          </w:p>
        </w:tc>
        <w:tc>
          <w:tcPr>
            <w:tcW w:w="2757" w:type="pct"/>
          </w:tcPr>
          <w:p w14:paraId="73338315" w14:textId="1D5916D8" w:rsidR="00E30091" w:rsidRDefault="70206941" w:rsidP="00E64347">
            <w:pPr>
              <w:pStyle w:val="NoSpacing"/>
              <w:rPr>
                <w:rFonts w:eastAsia="Arial" w:cs="Arial"/>
              </w:rPr>
            </w:pPr>
            <w:r>
              <w:t xml:space="preserve">Poster presentations </w:t>
            </w:r>
            <w:r w:rsidR="00860E2B">
              <w:t>(see poster</w:t>
            </w:r>
            <w:r w:rsidR="00E64347">
              <w:t xml:space="preserve"> scoring sheet</w:t>
            </w:r>
            <w:r w:rsidR="00860E2B">
              <w:t>)</w:t>
            </w:r>
          </w:p>
        </w:tc>
        <w:tc>
          <w:tcPr>
            <w:tcW w:w="417" w:type="pct"/>
          </w:tcPr>
          <w:p w14:paraId="07483EBE" w14:textId="294AAA98" w:rsidR="70206941" w:rsidRDefault="00860E2B" w:rsidP="70206941">
            <w:pPr>
              <w:pStyle w:val="NoSpacing"/>
              <w:jc w:val="center"/>
            </w:pPr>
            <w:r>
              <w:t>30</w:t>
            </w:r>
          </w:p>
        </w:tc>
      </w:tr>
    </w:tbl>
    <w:p w14:paraId="69E9CACD" w14:textId="77777777" w:rsidR="00B57D68" w:rsidRDefault="00B57D68" w:rsidP="00B57D68">
      <w:pPr>
        <w:pStyle w:val="NoSpacing"/>
        <w:ind w:left="1080"/>
        <w:rPr>
          <w:b/>
        </w:rPr>
      </w:pPr>
    </w:p>
    <w:p w14:paraId="491616B4" w14:textId="77777777" w:rsidR="00B57D68" w:rsidRDefault="00B57D68" w:rsidP="00B57D68">
      <w:pPr>
        <w:pStyle w:val="NoSpacing"/>
        <w:ind w:left="1080"/>
        <w:rPr>
          <w:b/>
        </w:rPr>
      </w:pPr>
    </w:p>
    <w:p w14:paraId="3BA40EF6" w14:textId="5B02D052" w:rsidR="001C62AE" w:rsidRDefault="70206941" w:rsidP="003B79BA">
      <w:pPr>
        <w:pStyle w:val="NoSpacing"/>
        <w:numPr>
          <w:ilvl w:val="0"/>
          <w:numId w:val="7"/>
        </w:numPr>
        <w:rPr>
          <w:b/>
          <w:bCs/>
        </w:rPr>
      </w:pPr>
      <w:r w:rsidRPr="70206941">
        <w:rPr>
          <w:b/>
          <w:bCs/>
        </w:rPr>
        <w:t>Evaluation of the Learning Outcomes</w:t>
      </w:r>
    </w:p>
    <w:p w14:paraId="1FDEBED3" w14:textId="77777777" w:rsidR="001C62AE" w:rsidRDefault="001C62AE" w:rsidP="001C62AE">
      <w:pPr>
        <w:pStyle w:val="NoSpacing"/>
        <w:rPr>
          <w:b/>
        </w:rPr>
      </w:pPr>
      <w:r>
        <w:rPr>
          <w:b/>
        </w:rPr>
        <w:t xml:space="preserve">        </w:t>
      </w:r>
    </w:p>
    <w:p w14:paraId="39BCBFC1" w14:textId="7531136D" w:rsidR="00C83621" w:rsidRDefault="00C83621" w:rsidP="70206941">
      <w:pPr>
        <w:ind w:left="432"/>
        <w:rPr>
          <w:rFonts w:eastAsia="Arial" w:cs="Arial"/>
        </w:rPr>
      </w:pPr>
      <w:bookmarkStart w:id="1" w:name="Text21"/>
      <w:r w:rsidRPr="70206941">
        <w:rPr>
          <w:rFonts w:eastAsia="Arial" w:cs="Arial"/>
        </w:rPr>
        <w:t>Students will</w:t>
      </w:r>
      <w:r w:rsidR="00520461">
        <w:rPr>
          <w:rFonts w:eastAsia="Arial" w:cs="Arial"/>
        </w:rPr>
        <w:t xml:space="preserve"> be required to complete daily assignments, </w:t>
      </w:r>
      <w:r w:rsidRPr="70206941">
        <w:rPr>
          <w:rFonts w:eastAsia="Arial" w:cs="Arial"/>
        </w:rPr>
        <w:t xml:space="preserve">actively </w:t>
      </w:r>
      <w:r w:rsidR="00520461">
        <w:rPr>
          <w:rFonts w:eastAsia="Arial" w:cs="Arial"/>
        </w:rPr>
        <w:t>participate, complete an oral evaluation of the course</w:t>
      </w:r>
      <w:r w:rsidR="00545E0A">
        <w:rPr>
          <w:rFonts w:eastAsia="Arial" w:cs="Arial"/>
        </w:rPr>
        <w:t xml:space="preserve">, </w:t>
      </w:r>
      <w:r w:rsidRPr="70206941">
        <w:rPr>
          <w:rFonts w:eastAsia="Arial" w:cs="Arial"/>
        </w:rPr>
        <w:t>complete knowledge based on written and oral reviews</w:t>
      </w:r>
      <w:r w:rsidR="00545E0A">
        <w:rPr>
          <w:rFonts w:eastAsia="Arial" w:cs="Arial"/>
        </w:rPr>
        <w:t>, and complete a poster presentation</w:t>
      </w:r>
      <w:r w:rsidR="00DA6D00">
        <w:rPr>
          <w:rFonts w:eastAsia="Arial" w:cs="Arial"/>
        </w:rPr>
        <w:t xml:space="preserve"> for the Summer Undergraduate Research Program 2017 Poster Session</w:t>
      </w:r>
      <w:r w:rsidRPr="70206941">
        <w:rPr>
          <w:rFonts w:eastAsia="Arial" w:cs="Arial"/>
        </w:rPr>
        <w:t>.  The student must show evidence of active participation in all activities, as well as accurate completion of all assignments, quizzes, and examinations in order to receive a passing grade in this course.</w:t>
      </w:r>
      <w:r w:rsidR="006B4647" w:rsidRPr="70206941">
        <w:rPr>
          <w:rFonts w:eastAsia="Arial" w:cs="Arial"/>
        </w:rPr>
        <w:t xml:space="preserve"> Participation points will be earned through attendance, assignments, and reading quizzes. </w:t>
      </w:r>
      <w:r w:rsidR="00FC188C" w:rsidRPr="70206941">
        <w:t xml:space="preserve">Students will </w:t>
      </w:r>
      <w:r w:rsidR="00FC188C" w:rsidRPr="70206941">
        <w:rPr>
          <w:u w:val="single"/>
        </w:rPr>
        <w:t>only</w:t>
      </w:r>
      <w:r w:rsidR="00FC188C" w:rsidRPr="70206941">
        <w:t xml:space="preserve"> be allowed to make-up work if the reason is justified or pre-arranged and approved by the Instructor.</w:t>
      </w:r>
      <w:r w:rsidR="00FC188C" w:rsidRPr="70206941">
        <w:rPr>
          <w:rFonts w:eastAsia="Arial" w:cs="Arial"/>
        </w:rPr>
        <w:t xml:space="preserve"> </w:t>
      </w:r>
      <w:r w:rsidR="0083539E" w:rsidRPr="70206941">
        <w:t>Points will be deducted for late work, and a zero assigned after one week.</w:t>
      </w:r>
      <w:r w:rsidRPr="70206941">
        <w:rPr>
          <w:rFonts w:eastAsia="Arial" w:cs="Arial"/>
        </w:rPr>
        <w:t xml:space="preserve"> </w:t>
      </w:r>
      <w:r w:rsidR="00D7419B" w:rsidRPr="70206941">
        <w:rPr>
          <w:rFonts w:eastAsia="Arial" w:cs="Arial"/>
        </w:rPr>
        <w:t>If you wish to contest a grade, it can only be done within one week of receiving the grade.</w:t>
      </w:r>
    </w:p>
    <w:p w14:paraId="0A48A320" w14:textId="77777777" w:rsidR="00C83621" w:rsidRPr="00C363F9" w:rsidRDefault="70206941" w:rsidP="70206941">
      <w:pPr>
        <w:ind w:left="432"/>
        <w:rPr>
          <w:rFonts w:eastAsia="Arial" w:cs="Arial"/>
          <w:b/>
          <w:bCs/>
        </w:rPr>
      </w:pPr>
      <w:r w:rsidRPr="70206941">
        <w:rPr>
          <w:rFonts w:eastAsia="Arial" w:cs="Arial"/>
          <w:b/>
          <w:bCs/>
        </w:rPr>
        <w:t>Required Components (all components must be completed to receive a passing grade):</w:t>
      </w:r>
    </w:p>
    <w:p w14:paraId="3FC4038C" w14:textId="4E5F73FA" w:rsidR="00FA2285" w:rsidRPr="00C83621" w:rsidRDefault="00FA2285" w:rsidP="70206941">
      <w:pPr>
        <w:ind w:left="450" w:firstLine="720"/>
        <w:rPr>
          <w:rFonts w:eastAsia="Arial" w:cs="Arial"/>
        </w:rPr>
      </w:pPr>
      <w:r w:rsidRPr="70206941">
        <w:rPr>
          <w:rFonts w:eastAsia="Arial" w:cs="Arial"/>
        </w:rPr>
        <w:t>Participation</w:t>
      </w:r>
      <w:r w:rsidR="00520461">
        <w:rPr>
          <w:rFonts w:eastAsia="Arial" w:cs="Arial"/>
        </w:rPr>
        <w:tab/>
      </w:r>
      <w:r w:rsidR="00520461">
        <w:rPr>
          <w:rFonts w:eastAsia="Arial" w:cs="Arial"/>
        </w:rPr>
        <w:tab/>
      </w:r>
      <w:r w:rsidRPr="70206941">
        <w:rPr>
          <w:rFonts w:eastAsia="Arial" w:cs="Arial"/>
        </w:rPr>
        <w:t>50 pts</w:t>
      </w:r>
      <w:r w:rsidR="00520461">
        <w:rPr>
          <w:rFonts w:eastAsia="Arial" w:cs="Arial"/>
        </w:rPr>
        <w:tab/>
      </w:r>
      <w:r w:rsidRPr="70206941">
        <w:rPr>
          <w:rFonts w:eastAsia="Arial" w:cs="Arial"/>
        </w:rPr>
        <w:t xml:space="preserve">(5 per day)      </w:t>
      </w:r>
    </w:p>
    <w:p w14:paraId="7CEFCDA6" w14:textId="5AD1B204" w:rsidR="70206941" w:rsidRDefault="70206941" w:rsidP="70206941">
      <w:pPr>
        <w:ind w:left="450" w:firstLine="720"/>
        <w:rPr>
          <w:rFonts w:eastAsia="Arial" w:cs="Arial"/>
        </w:rPr>
      </w:pPr>
      <w:r w:rsidRPr="70206941">
        <w:rPr>
          <w:rFonts w:eastAsia="Arial" w:cs="Arial"/>
        </w:rPr>
        <w:t>Assignments</w:t>
      </w:r>
      <w:r w:rsidR="00520461">
        <w:rPr>
          <w:rFonts w:eastAsia="Arial" w:cs="Arial"/>
        </w:rPr>
        <w:tab/>
      </w:r>
      <w:r w:rsidR="00520461">
        <w:rPr>
          <w:rFonts w:eastAsia="Arial" w:cs="Arial"/>
        </w:rPr>
        <w:tab/>
      </w:r>
      <w:r w:rsidRPr="70206941">
        <w:rPr>
          <w:rFonts w:eastAsia="Arial" w:cs="Arial"/>
        </w:rPr>
        <w:t>100 pts</w:t>
      </w:r>
      <w:r w:rsidR="00520461">
        <w:rPr>
          <w:rFonts w:eastAsia="Arial" w:cs="Arial"/>
        </w:rPr>
        <w:tab/>
      </w:r>
      <w:r w:rsidRPr="70206941">
        <w:rPr>
          <w:rFonts w:eastAsia="Arial" w:cs="Arial"/>
        </w:rPr>
        <w:t>(see assignment schedule)</w:t>
      </w:r>
    </w:p>
    <w:p w14:paraId="2363AF0E" w14:textId="6A106240" w:rsidR="00520461" w:rsidRDefault="70206941" w:rsidP="00520461">
      <w:pPr>
        <w:ind w:left="450" w:firstLine="720"/>
        <w:rPr>
          <w:rFonts w:eastAsia="Arial" w:cs="Arial"/>
        </w:rPr>
      </w:pPr>
      <w:r w:rsidRPr="70206941">
        <w:rPr>
          <w:rFonts w:eastAsia="Arial" w:cs="Arial"/>
        </w:rPr>
        <w:t>Final Review</w:t>
      </w:r>
      <w:r w:rsidR="00520461">
        <w:rPr>
          <w:rFonts w:eastAsia="Arial" w:cs="Arial"/>
        </w:rPr>
        <w:tab/>
      </w:r>
      <w:r w:rsidR="00520461">
        <w:rPr>
          <w:rFonts w:eastAsia="Arial" w:cs="Arial"/>
        </w:rPr>
        <w:tab/>
      </w:r>
      <w:r w:rsidRPr="70206941">
        <w:rPr>
          <w:rFonts w:eastAsia="Arial" w:cs="Arial"/>
        </w:rPr>
        <w:t>15 pts</w:t>
      </w:r>
      <w:r w:rsidR="00520461">
        <w:rPr>
          <w:rFonts w:eastAsia="Arial" w:cs="Arial"/>
        </w:rPr>
        <w:tab/>
        <w:t>(written)</w:t>
      </w:r>
      <w:r w:rsidRPr="70206941">
        <w:rPr>
          <w:rFonts w:eastAsia="Arial" w:cs="Arial"/>
        </w:rPr>
        <w:t xml:space="preserve">      </w:t>
      </w:r>
    </w:p>
    <w:p w14:paraId="1C3D3413" w14:textId="6EEA9DA6" w:rsidR="70206941" w:rsidRDefault="00520461" w:rsidP="00520461">
      <w:pPr>
        <w:ind w:left="450" w:firstLine="720"/>
        <w:rPr>
          <w:rFonts w:eastAsia="Arial" w:cs="Arial"/>
        </w:rPr>
      </w:pPr>
      <w:r>
        <w:rPr>
          <w:rFonts w:eastAsia="Arial" w:cs="Arial"/>
        </w:rPr>
        <w:tab/>
      </w:r>
      <w:r>
        <w:rPr>
          <w:rFonts w:eastAsia="Arial" w:cs="Arial"/>
        </w:rPr>
        <w:tab/>
      </w:r>
      <w:r>
        <w:rPr>
          <w:rFonts w:eastAsia="Arial" w:cs="Arial"/>
        </w:rPr>
        <w:tab/>
      </w:r>
      <w:r>
        <w:rPr>
          <w:rFonts w:eastAsia="Arial" w:cs="Arial"/>
        </w:rPr>
        <w:tab/>
      </w:r>
      <w:r w:rsidR="70206941" w:rsidRPr="70206941">
        <w:rPr>
          <w:rFonts w:eastAsia="Arial" w:cs="Arial"/>
        </w:rPr>
        <w:t>15 pts</w:t>
      </w:r>
      <w:r>
        <w:rPr>
          <w:rFonts w:eastAsia="Arial" w:cs="Arial"/>
        </w:rPr>
        <w:tab/>
      </w:r>
      <w:r w:rsidR="70206941" w:rsidRPr="70206941">
        <w:rPr>
          <w:rFonts w:eastAsia="Arial" w:cs="Arial"/>
        </w:rPr>
        <w:t>(oral)</w:t>
      </w:r>
    </w:p>
    <w:p w14:paraId="3D101FDB" w14:textId="49979324" w:rsidR="70206941" w:rsidRDefault="70206941" w:rsidP="70206941">
      <w:pPr>
        <w:ind w:left="450" w:firstLine="720"/>
        <w:rPr>
          <w:rFonts w:eastAsia="Arial" w:cs="Arial"/>
        </w:rPr>
      </w:pPr>
      <w:r w:rsidRPr="70206941">
        <w:rPr>
          <w:rFonts w:eastAsia="Arial" w:cs="Arial"/>
        </w:rPr>
        <w:t>Poster Presentation</w:t>
      </w:r>
      <w:r w:rsidR="00520461">
        <w:rPr>
          <w:rFonts w:eastAsia="Arial" w:cs="Arial"/>
        </w:rPr>
        <w:tab/>
      </w:r>
      <w:r w:rsidR="00E64347">
        <w:rPr>
          <w:rFonts w:eastAsia="Arial" w:cs="Arial"/>
        </w:rPr>
        <w:t xml:space="preserve"> 5</w:t>
      </w:r>
      <w:r w:rsidRPr="70206941">
        <w:rPr>
          <w:rFonts w:eastAsia="Arial" w:cs="Arial"/>
        </w:rPr>
        <w:t>0 pts</w:t>
      </w:r>
      <w:r w:rsidR="00520461">
        <w:rPr>
          <w:rFonts w:eastAsia="Arial" w:cs="Arial"/>
        </w:rPr>
        <w:tab/>
      </w:r>
    </w:p>
    <w:p w14:paraId="1D4D7A3C" w14:textId="243777BF" w:rsidR="70206941" w:rsidRDefault="70206941" w:rsidP="70206941">
      <w:pPr>
        <w:ind w:left="450" w:firstLine="720"/>
        <w:rPr>
          <w:rFonts w:eastAsia="Arial" w:cs="Arial"/>
        </w:rPr>
      </w:pPr>
      <w:r w:rsidRPr="70206941">
        <w:rPr>
          <w:rFonts w:eastAsia="Arial" w:cs="Arial"/>
        </w:rPr>
        <w:t>_____________________________________</w:t>
      </w:r>
    </w:p>
    <w:p w14:paraId="55CD2172" w14:textId="048AC328" w:rsidR="70206941" w:rsidRDefault="70206941" w:rsidP="70206941">
      <w:pPr>
        <w:ind w:left="450" w:firstLine="720"/>
        <w:rPr>
          <w:rFonts w:eastAsia="Arial" w:cs="Arial"/>
        </w:rPr>
      </w:pPr>
      <w:r w:rsidRPr="70206941">
        <w:rPr>
          <w:rFonts w:eastAsia="Arial" w:cs="Arial"/>
        </w:rPr>
        <w:t xml:space="preserve">Total                                      </w:t>
      </w:r>
      <w:r w:rsidR="00E64347">
        <w:rPr>
          <w:rFonts w:eastAsia="Arial" w:cs="Arial"/>
        </w:rPr>
        <w:t>23</w:t>
      </w:r>
      <w:r w:rsidRPr="70206941">
        <w:rPr>
          <w:rFonts w:eastAsia="Arial" w:cs="Arial"/>
        </w:rPr>
        <w:t>0 pts</w:t>
      </w:r>
    </w:p>
    <w:p w14:paraId="7DF99075" w14:textId="77777777" w:rsidR="00DA6D00" w:rsidRDefault="00DA6D00" w:rsidP="70206941">
      <w:pPr>
        <w:ind w:left="432"/>
        <w:rPr>
          <w:rFonts w:eastAsia="Arial" w:cs="Arial"/>
          <w:b/>
          <w:bCs/>
        </w:rPr>
      </w:pPr>
    </w:p>
    <w:p w14:paraId="283A0A0B" w14:textId="618E00AA" w:rsidR="004E3091" w:rsidRPr="007128F4" w:rsidRDefault="70206941" w:rsidP="70206941">
      <w:pPr>
        <w:ind w:left="432"/>
        <w:rPr>
          <w:rFonts w:eastAsia="Arial" w:cs="Arial"/>
        </w:rPr>
      </w:pPr>
      <w:r w:rsidRPr="70206941">
        <w:rPr>
          <w:rFonts w:eastAsia="Arial" w:cs="Arial"/>
        </w:rPr>
        <w:t>This is a Pass/Fail course.  To receive a passing grade in this course, stud</w:t>
      </w:r>
      <w:r w:rsidR="00E64347">
        <w:rPr>
          <w:rFonts w:eastAsia="Arial" w:cs="Arial"/>
        </w:rPr>
        <w:t>ents must score at least 137/23</w:t>
      </w:r>
      <w:r w:rsidR="004D532D">
        <w:rPr>
          <w:rFonts w:eastAsia="Arial" w:cs="Arial"/>
        </w:rPr>
        <w:t>0</w:t>
      </w:r>
      <w:r w:rsidRPr="70206941">
        <w:rPr>
          <w:rFonts w:eastAsia="Arial" w:cs="Arial"/>
        </w:rPr>
        <w:t xml:space="preserve"> or higher.  Scores below this range will be considered an F or fail.   </w:t>
      </w:r>
    </w:p>
    <w:bookmarkEnd w:id="1"/>
    <w:p w14:paraId="7F063E50" w14:textId="781BBCDC" w:rsidR="001C62AE" w:rsidRPr="00FC188C" w:rsidRDefault="70206941" w:rsidP="00FC188C">
      <w:pPr>
        <w:pStyle w:val="ListBullet"/>
        <w:numPr>
          <w:ilvl w:val="0"/>
          <w:numId w:val="0"/>
        </w:numPr>
        <w:ind w:left="450"/>
        <w:rPr>
          <w:szCs w:val="20"/>
        </w:rPr>
      </w:pPr>
      <w:r w:rsidRPr="70206941">
        <w:rPr>
          <w:b/>
          <w:bCs/>
        </w:rPr>
        <w:t>Incomplete Grades</w:t>
      </w:r>
      <w:proofErr w:type="gramStart"/>
      <w:r w:rsidRPr="70206941">
        <w:rPr>
          <w:b/>
          <w:bCs/>
        </w:rPr>
        <w:t>:</w:t>
      </w:r>
      <w:proofErr w:type="gramEnd"/>
      <w:r w:rsidR="004E3091">
        <w:br/>
      </w:r>
      <w:r>
        <w:t xml:space="preserve">An instructor can assign a grade of incomplete, “I,” when, due to extraordinary circumstances (e.g., sickness, death in the family, military leave etc.) the student was prevented from completing the work of the course on </w:t>
      </w:r>
      <w:r>
        <w:lastRenderedPageBreak/>
        <w:t>time. The assignment of an “I” requires that a contract be initiated and completed by the student before the last day of class, and signed by both the student and the instructor. The student specifies the time and manner in which the student will complete the course requirements. Extension for completion of the work will not exceed one year.</w:t>
      </w:r>
    </w:p>
    <w:p w14:paraId="2D916CA3" w14:textId="77777777" w:rsidR="004E3091" w:rsidRPr="007128F4" w:rsidRDefault="70206941" w:rsidP="003B79BA">
      <w:pPr>
        <w:pStyle w:val="Heading1"/>
        <w:numPr>
          <w:ilvl w:val="0"/>
          <w:numId w:val="7"/>
        </w:numPr>
        <w:rPr>
          <w:rFonts w:eastAsia="Arial" w:cs="Arial"/>
          <w:sz w:val="20"/>
          <w:szCs w:val="20"/>
        </w:rPr>
      </w:pPr>
      <w:r w:rsidRPr="70206941">
        <w:rPr>
          <w:rFonts w:eastAsia="Arial" w:cs="Arial"/>
          <w:sz w:val="20"/>
          <w:szCs w:val="20"/>
        </w:rPr>
        <w:t>Attendance</w:t>
      </w:r>
    </w:p>
    <w:p w14:paraId="3F018082" w14:textId="77777777" w:rsidR="00C363F9" w:rsidRDefault="70206941" w:rsidP="000C0132">
      <w:pPr>
        <w:ind w:left="450"/>
        <w:rPr>
          <w:szCs w:val="20"/>
        </w:rPr>
      </w:pPr>
      <w:r>
        <w:t xml:space="preserve">According to NDSU Policy 333, attendance in classes is expected. Only the course instructor can excuse a student from course responsibilities. (The term "course" includes class, laboratory, field trips, group exercises, and or other activities.) </w:t>
      </w:r>
      <w:r w:rsidRPr="70206941">
        <w:rPr>
          <w:rFonts w:asciiTheme="minorHAnsi" w:eastAsiaTheme="minorEastAsia" w:hAnsiTheme="minorHAnsi" w:cstheme="minorBidi"/>
          <w:sz w:val="21"/>
          <w:szCs w:val="21"/>
        </w:rPr>
        <w:t>Veterans and student service members with special circumstances or who are activated are encouraged to notify the instructor as soon as possible and are encouraged to provide Activation Orders</w:t>
      </w:r>
    </w:p>
    <w:p w14:paraId="37ABC628" w14:textId="77777777" w:rsidR="003C1169" w:rsidRPr="00567990" w:rsidRDefault="70206941" w:rsidP="003B79BA">
      <w:pPr>
        <w:pStyle w:val="Heading1"/>
        <w:numPr>
          <w:ilvl w:val="0"/>
          <w:numId w:val="7"/>
        </w:numPr>
      </w:pPr>
      <w:r w:rsidRPr="70206941">
        <w:rPr>
          <w:sz w:val="20"/>
          <w:szCs w:val="20"/>
        </w:rPr>
        <w:t>Other Course Information, Academic and Student Policies</w:t>
      </w:r>
    </w:p>
    <w:p w14:paraId="53DDB895" w14:textId="77777777" w:rsidR="00B05C3F" w:rsidRPr="007128F4" w:rsidRDefault="70206941" w:rsidP="003B79BA">
      <w:pPr>
        <w:numPr>
          <w:ilvl w:val="0"/>
          <w:numId w:val="3"/>
        </w:numPr>
      </w:pPr>
      <w:r>
        <w:t xml:space="preserve">This course adheres to NDSU policies:  </w:t>
      </w:r>
      <w:hyperlink r:id="rId10">
        <w:r w:rsidRPr="70206941">
          <w:rPr>
            <w:rStyle w:val="Hyperlink"/>
          </w:rPr>
          <w:t>http://bisonconnection.ndsu.edu/registration/policies/</w:t>
        </w:r>
      </w:hyperlink>
      <w:r>
        <w:t xml:space="preserve"> </w:t>
      </w:r>
    </w:p>
    <w:p w14:paraId="7BFF13FA" w14:textId="77777777" w:rsidR="001E4166" w:rsidRDefault="70206941" w:rsidP="003B79BA">
      <w:pPr>
        <w:numPr>
          <w:ilvl w:val="0"/>
          <w:numId w:val="3"/>
        </w:numPr>
      </w:pPr>
      <w:r w:rsidRPr="70206941">
        <w:rPr>
          <w:b/>
          <w:bCs/>
        </w:rPr>
        <w:t xml:space="preserve">Disabilities or Special Needs: </w:t>
      </w:r>
      <w:r>
        <w:t>Any students with disabilities or other special needs, who need special accommodations in this course, are invited to share these concerns or requests with the instructor and contact the Disability Services Office (www.ndsu.edu/disabilityservices) as soon as possible.</w:t>
      </w:r>
    </w:p>
    <w:p w14:paraId="03AE5496" w14:textId="77777777" w:rsidR="001E4166" w:rsidRPr="001E4166" w:rsidRDefault="70206941" w:rsidP="003B79BA">
      <w:pPr>
        <w:numPr>
          <w:ilvl w:val="0"/>
          <w:numId w:val="3"/>
        </w:numPr>
      </w:pPr>
      <w:r w:rsidRPr="70206941">
        <w:rPr>
          <w:b/>
          <w:bCs/>
        </w:rPr>
        <w:t>Academic Honesty Statement:</w:t>
      </w:r>
      <w:r w:rsidRPr="70206941">
        <w:rPr>
          <w:i/>
          <w:iCs/>
        </w:rPr>
        <w:t xml:space="preserve"> </w:t>
      </w:r>
      <w:r w:rsidRPr="70206941">
        <w:rPr>
          <w:rFonts w:asciiTheme="minorHAnsi" w:eastAsiaTheme="minorEastAsia" w:hAnsiTheme="minorHAnsi" w:cstheme="minorBidi"/>
          <w:sz w:val="21"/>
          <w:szCs w:val="21"/>
        </w:rPr>
        <w:t xml:space="preserve">The academic community is operated on the basis of honesty, integrity, and fair play. </w:t>
      </w:r>
      <w:hyperlink r:id="rId11">
        <w:r w:rsidRPr="70206941">
          <w:rPr>
            <w:rStyle w:val="Hyperlink"/>
            <w:rFonts w:asciiTheme="minorHAnsi" w:eastAsiaTheme="minorEastAsia" w:hAnsiTheme="minorHAnsi" w:cstheme="minorBidi"/>
            <w:sz w:val="21"/>
            <w:szCs w:val="21"/>
          </w:rPr>
          <w:t>NDSU Policy 335: Code of Academic Responsibility and Conduct</w:t>
        </w:r>
      </w:hyperlink>
      <w:r w:rsidRPr="70206941">
        <w:rPr>
          <w:rFonts w:asciiTheme="minorHAnsi" w:eastAsiaTheme="minorEastAsia" w:hAnsiTheme="minorHAnsi" w:cstheme="minorBidi"/>
          <w:color w:val="666666"/>
          <w:sz w:val="21"/>
          <w:szCs w:val="21"/>
          <w:u w:val="single"/>
        </w:rPr>
        <w:t xml:space="preserve"> </w:t>
      </w:r>
      <w:r w:rsidRPr="70206941">
        <w:rPr>
          <w:rFonts w:asciiTheme="minorHAnsi" w:eastAsiaTheme="minorEastAsia" w:hAnsiTheme="minorHAnsi" w:cstheme="minorBidi"/>
          <w:sz w:val="21"/>
          <w:szCs w:val="21"/>
        </w:rPr>
        <w:t xml:space="preserve">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12">
        <w:r w:rsidRPr="70206941">
          <w:rPr>
            <w:rStyle w:val="Hyperlink"/>
            <w:rFonts w:asciiTheme="minorHAnsi" w:eastAsiaTheme="minorEastAsia" w:hAnsiTheme="minorHAnsi" w:cstheme="minorBidi"/>
            <w:sz w:val="21"/>
            <w:szCs w:val="21"/>
          </w:rPr>
          <w:t>Office of Registration and Records</w:t>
        </w:r>
      </w:hyperlink>
      <w:r w:rsidRPr="70206941">
        <w:rPr>
          <w:rFonts w:asciiTheme="minorHAnsi" w:eastAsiaTheme="minorEastAsia" w:hAnsiTheme="minorHAnsi" w:cstheme="minorBidi"/>
          <w:sz w:val="21"/>
          <w:szCs w:val="21"/>
        </w:rPr>
        <w:t xml:space="preserve">. Informational resources about academic honesty for students and instructional staff members can be found at </w:t>
      </w:r>
      <w:hyperlink r:id="rId13">
        <w:r w:rsidRPr="70206941">
          <w:rPr>
            <w:rStyle w:val="Hyperlink"/>
            <w:rFonts w:asciiTheme="minorHAnsi" w:eastAsiaTheme="minorEastAsia" w:hAnsiTheme="minorHAnsi" w:cstheme="minorBidi"/>
            <w:sz w:val="21"/>
            <w:szCs w:val="21"/>
          </w:rPr>
          <w:t>https://www.ndsu.edu/academichonesty/</w:t>
        </w:r>
      </w:hyperlink>
      <w:r w:rsidRPr="70206941">
        <w:rPr>
          <w:rFonts w:asciiTheme="minorHAnsi" w:eastAsiaTheme="minorEastAsia" w:hAnsiTheme="minorHAnsi" w:cstheme="minorBidi"/>
          <w:sz w:val="21"/>
          <w:szCs w:val="21"/>
        </w:rPr>
        <w:t xml:space="preserve"> </w:t>
      </w:r>
    </w:p>
    <w:p w14:paraId="51EFAE39" w14:textId="35AE30F4" w:rsidR="00D7419B" w:rsidRPr="00D7419B" w:rsidRDefault="70206941" w:rsidP="003B79BA">
      <w:pPr>
        <w:numPr>
          <w:ilvl w:val="0"/>
          <w:numId w:val="3"/>
        </w:numPr>
      </w:pPr>
      <w:r w:rsidRPr="70206941">
        <w:rPr>
          <w:b/>
          <w:bCs/>
        </w:rPr>
        <w:t>Professionalism:</w:t>
      </w:r>
      <w:r>
        <w:t xml:space="preserve"> We are committed to helping you grow professionally and prepare for a successful career. Therefore, we expect: attendance and punctuality, cell phones to not be used </w:t>
      </w:r>
      <w:r w:rsidR="00545E0A">
        <w:t xml:space="preserve">during sessions; </w:t>
      </w:r>
      <w:r>
        <w:t xml:space="preserve"> </w:t>
      </w:r>
      <w:r w:rsidR="00545E0A">
        <w:t>abiding by the key values of respect honesty, and motivation;</w:t>
      </w:r>
      <w:r>
        <w:t xml:space="preserve"> prompt resp</w:t>
      </w:r>
      <w:r w:rsidR="00545E0A">
        <w:t>onse with instructors via email or in-person, library use and utilizing campus resources is</w:t>
      </w:r>
      <w:r>
        <w:t xml:space="preserve"> encouraged.</w:t>
      </w:r>
    </w:p>
    <w:tbl>
      <w:tblPr>
        <w:tblW w:w="9934" w:type="dxa"/>
        <w:tblCellSpacing w:w="22" w:type="dxa"/>
        <w:tblInd w:w="494" w:type="dxa"/>
        <w:tblCellMar>
          <w:left w:w="0" w:type="dxa"/>
          <w:right w:w="0" w:type="dxa"/>
        </w:tblCellMar>
        <w:tblLook w:val="04A0" w:firstRow="1" w:lastRow="0" w:firstColumn="1" w:lastColumn="0" w:noHBand="0" w:noVBand="1"/>
      </w:tblPr>
      <w:tblGrid>
        <w:gridCol w:w="9860"/>
        <w:gridCol w:w="74"/>
      </w:tblGrid>
      <w:tr w:rsidR="00011E7D" w:rsidRPr="00F27029" w14:paraId="2D084855" w14:textId="77777777" w:rsidTr="70206941">
        <w:trPr>
          <w:trHeight w:val="244"/>
          <w:tblCellSpacing w:w="22" w:type="dxa"/>
        </w:trPr>
        <w:tc>
          <w:tcPr>
            <w:tcW w:w="0" w:type="auto"/>
            <w:vAlign w:val="center"/>
            <w:hideMark/>
          </w:tcPr>
          <w:p w14:paraId="72FB8F3B" w14:textId="77777777" w:rsidR="00F27029" w:rsidRPr="000C354A" w:rsidRDefault="70206941" w:rsidP="70206941">
            <w:pPr>
              <w:rPr>
                <w:rStyle w:val="Strong"/>
                <w:rFonts w:ascii="Arial,Verdana" w:eastAsia="Arial,Verdana" w:hAnsi="Arial,Verdana" w:cs="Arial,Verdana"/>
                <w:b w:val="0"/>
                <w:bCs w:val="0"/>
                <w:color w:val="000000" w:themeColor="text1"/>
              </w:rPr>
            </w:pPr>
            <w:r w:rsidRPr="70206941">
              <w:rPr>
                <w:rStyle w:val="Strong"/>
                <w:rFonts w:ascii="Arial,Verdana" w:eastAsia="Arial,Verdana" w:hAnsi="Arial,Verdana" w:cs="Arial,Verdana"/>
                <w:b w:val="0"/>
                <w:bCs w:val="0"/>
                <w:color w:val="000000" w:themeColor="text1"/>
              </w:rPr>
              <w:t>Useful Web site for research and background materials</w:t>
            </w:r>
          </w:p>
          <w:p w14:paraId="37B2B20F" w14:textId="77777777" w:rsidR="00F27029" w:rsidRPr="000C354A" w:rsidRDefault="70206941" w:rsidP="003B79BA">
            <w:pPr>
              <w:pStyle w:val="ListParagraph"/>
              <w:numPr>
                <w:ilvl w:val="0"/>
                <w:numId w:val="5"/>
              </w:numPr>
              <w:ind w:left="720"/>
              <w:rPr>
                <w:rStyle w:val="Strong"/>
                <w:rFonts w:ascii="Arial,Verdana" w:eastAsia="Arial,Verdana" w:hAnsi="Arial,Verdana" w:cs="Arial,Verdana"/>
                <w:b w:val="0"/>
                <w:bCs w:val="0"/>
                <w:color w:val="000000" w:themeColor="text1"/>
              </w:rPr>
            </w:pPr>
            <w:r w:rsidRPr="70206941">
              <w:rPr>
                <w:rStyle w:val="Strong"/>
                <w:rFonts w:ascii="Arial,Verdana" w:eastAsia="Arial,Verdana" w:hAnsi="Arial,Verdana" w:cs="Arial,Verdana"/>
                <w:b w:val="0"/>
                <w:bCs w:val="0"/>
                <w:color w:val="000000" w:themeColor="text1"/>
              </w:rPr>
              <w:t xml:space="preserve">Centers for Disease Control and Prevention (CDC) available at </w:t>
            </w:r>
            <w:hyperlink r:id="rId14">
              <w:r w:rsidRPr="70206941">
                <w:rPr>
                  <w:rStyle w:val="Hyperlink"/>
                  <w:rFonts w:ascii="Arial,Verdana" w:eastAsia="Arial,Verdana" w:hAnsi="Arial,Verdana" w:cs="Arial,Verdana"/>
                </w:rPr>
                <w:t>www.cdc.gov</w:t>
              </w:r>
            </w:hyperlink>
            <w:r w:rsidRPr="70206941">
              <w:rPr>
                <w:rStyle w:val="Strong"/>
                <w:rFonts w:ascii="Arial,Verdana" w:eastAsia="Arial,Verdana" w:hAnsi="Arial,Verdana" w:cs="Arial,Verdana"/>
                <w:b w:val="0"/>
                <w:bCs w:val="0"/>
                <w:color w:val="000000" w:themeColor="text1"/>
              </w:rPr>
              <w:t xml:space="preserve">  </w:t>
            </w:r>
          </w:p>
          <w:p w14:paraId="5D65CB61" w14:textId="77777777" w:rsidR="00F27029" w:rsidRPr="000C354A" w:rsidRDefault="70206941" w:rsidP="003B79BA">
            <w:pPr>
              <w:pStyle w:val="ListParagraph"/>
              <w:numPr>
                <w:ilvl w:val="0"/>
                <w:numId w:val="5"/>
              </w:numPr>
              <w:ind w:left="720"/>
              <w:rPr>
                <w:rStyle w:val="Strong"/>
                <w:rFonts w:ascii="Arial,Verdana" w:eastAsia="Arial,Verdana" w:hAnsi="Arial,Verdana" w:cs="Arial,Verdana"/>
                <w:b w:val="0"/>
                <w:bCs w:val="0"/>
                <w:color w:val="000000" w:themeColor="text1"/>
              </w:rPr>
            </w:pPr>
            <w:r w:rsidRPr="70206941">
              <w:rPr>
                <w:rStyle w:val="Strong"/>
                <w:rFonts w:ascii="Arial,Verdana" w:eastAsia="Arial,Verdana" w:hAnsi="Arial,Verdana" w:cs="Arial,Verdana"/>
                <w:b w:val="0"/>
                <w:bCs w:val="0"/>
                <w:color w:val="000000" w:themeColor="text1"/>
              </w:rPr>
              <w:t xml:space="preserve">World Health Organization (WHO) available at </w:t>
            </w:r>
            <w:hyperlink r:id="rId15">
              <w:r w:rsidRPr="70206941">
                <w:rPr>
                  <w:rStyle w:val="Hyperlink"/>
                  <w:rFonts w:ascii="Arial,Verdana" w:eastAsia="Arial,Verdana" w:hAnsi="Arial,Verdana" w:cs="Arial,Verdana"/>
                </w:rPr>
                <w:t>http://www.who.int/en/</w:t>
              </w:r>
            </w:hyperlink>
            <w:r w:rsidRPr="70206941">
              <w:rPr>
                <w:rStyle w:val="Strong"/>
                <w:rFonts w:ascii="Arial,Verdana" w:eastAsia="Arial,Verdana" w:hAnsi="Arial,Verdana" w:cs="Arial,Verdana"/>
                <w:b w:val="0"/>
                <w:bCs w:val="0"/>
                <w:color w:val="000000" w:themeColor="text1"/>
              </w:rPr>
              <w:t xml:space="preserve"> </w:t>
            </w:r>
          </w:p>
          <w:p w14:paraId="25383197" w14:textId="77777777" w:rsidR="00F27029" w:rsidRPr="000C354A" w:rsidRDefault="70206941" w:rsidP="003B79BA">
            <w:pPr>
              <w:pStyle w:val="ListParagraph"/>
              <w:numPr>
                <w:ilvl w:val="0"/>
                <w:numId w:val="5"/>
              </w:numPr>
              <w:ind w:left="720"/>
              <w:rPr>
                <w:rStyle w:val="Strong"/>
                <w:rFonts w:ascii="Arial,Verdana" w:eastAsia="Arial,Verdana" w:hAnsi="Arial,Verdana" w:cs="Arial,Verdana"/>
                <w:b w:val="0"/>
                <w:bCs w:val="0"/>
                <w:color w:val="000000" w:themeColor="text1"/>
              </w:rPr>
            </w:pPr>
            <w:r w:rsidRPr="70206941">
              <w:rPr>
                <w:rStyle w:val="Strong"/>
                <w:rFonts w:ascii="Arial,Verdana" w:eastAsia="Arial,Verdana" w:hAnsi="Arial,Verdana" w:cs="Arial,Verdana"/>
                <w:b w:val="0"/>
                <w:bCs w:val="0"/>
                <w:color w:val="000000" w:themeColor="text1"/>
              </w:rPr>
              <w:t xml:space="preserve">Healthy People 2020 available at </w:t>
            </w:r>
            <w:hyperlink r:id="rId16">
              <w:r w:rsidRPr="70206941">
                <w:rPr>
                  <w:rStyle w:val="Hyperlink"/>
                  <w:rFonts w:ascii="Arial,Verdana" w:eastAsia="Arial,Verdana" w:hAnsi="Arial,Verdana" w:cs="Arial,Verdana"/>
                </w:rPr>
                <w:t>www.healthypeople.gov</w:t>
              </w:r>
            </w:hyperlink>
            <w:r w:rsidRPr="70206941">
              <w:rPr>
                <w:rStyle w:val="Strong"/>
                <w:rFonts w:ascii="Arial,Verdana" w:eastAsia="Arial,Verdana" w:hAnsi="Arial,Verdana" w:cs="Arial,Verdana"/>
                <w:b w:val="0"/>
                <w:bCs w:val="0"/>
                <w:color w:val="000000" w:themeColor="text1"/>
              </w:rPr>
              <w:t xml:space="preserve"> </w:t>
            </w:r>
          </w:p>
          <w:p w14:paraId="216C527C" w14:textId="35B36ABE" w:rsidR="00DC745A" w:rsidRPr="00545E0A" w:rsidRDefault="70206941" w:rsidP="003B79BA">
            <w:pPr>
              <w:pStyle w:val="ListParagraph"/>
              <w:numPr>
                <w:ilvl w:val="0"/>
                <w:numId w:val="5"/>
              </w:numPr>
              <w:ind w:left="720"/>
              <w:rPr>
                <w:rFonts w:ascii="Arial,Verdana" w:eastAsia="Arial,Verdana" w:hAnsi="Arial,Verdana" w:cs="Arial,Verdana"/>
                <w:color w:val="000000" w:themeColor="text1"/>
              </w:rPr>
            </w:pPr>
            <w:r w:rsidRPr="70206941">
              <w:rPr>
                <w:rStyle w:val="Strong"/>
                <w:rFonts w:ascii="Arial,Verdana" w:eastAsia="Arial,Verdana" w:hAnsi="Arial,Verdana" w:cs="Arial,Verdana"/>
                <w:b w:val="0"/>
                <w:bCs w:val="0"/>
                <w:color w:val="000000" w:themeColor="text1"/>
              </w:rPr>
              <w:t xml:space="preserve">American Public Health Association available at </w:t>
            </w:r>
            <w:hyperlink r:id="rId17">
              <w:r w:rsidRPr="70206941">
                <w:rPr>
                  <w:rStyle w:val="Hyperlink"/>
                  <w:rFonts w:ascii="Arial,Verdana" w:eastAsia="Arial,Verdana" w:hAnsi="Arial,Verdana" w:cs="Arial,Verdana"/>
                </w:rPr>
                <w:t>www.apha.org</w:t>
              </w:r>
            </w:hyperlink>
          </w:p>
          <w:p w14:paraId="46DB0FEB" w14:textId="77777777" w:rsidR="00545E0A" w:rsidRPr="00545E0A" w:rsidRDefault="70206941" w:rsidP="003B79BA">
            <w:pPr>
              <w:pStyle w:val="ListParagraph"/>
              <w:numPr>
                <w:ilvl w:val="0"/>
                <w:numId w:val="6"/>
              </w:numPr>
              <w:spacing w:after="0"/>
              <w:rPr>
                <w:rStyle w:val="Hyperlink"/>
                <w:rFonts w:ascii="Arial,Verdana" w:eastAsia="Arial,Verdana" w:hAnsi="Arial,Verdana" w:cs="Arial,Verdana"/>
                <w:color w:val="000000" w:themeColor="text1"/>
                <w:u w:val="none"/>
              </w:rPr>
            </w:pPr>
            <w:r w:rsidRPr="70206941">
              <w:rPr>
                <w:rFonts w:ascii="Arial,Verdana" w:eastAsia="Arial,Verdana" w:hAnsi="Arial,Verdana" w:cs="Arial,Verdana"/>
                <w:color w:val="000000" w:themeColor="text1"/>
              </w:rPr>
              <w:t>County health rankings:</w:t>
            </w:r>
            <w:r w:rsidRPr="70206941">
              <w:rPr>
                <w:rFonts w:eastAsia="Arial" w:cs="Arial"/>
              </w:rPr>
              <w:t xml:space="preserve"> </w:t>
            </w:r>
            <w:hyperlink r:id="rId18">
              <w:r w:rsidRPr="70206941">
                <w:rPr>
                  <w:rStyle w:val="Hyperlink"/>
                  <w:rFonts w:ascii="Arial,Verdana" w:eastAsia="Arial,Verdana" w:hAnsi="Arial,Verdana" w:cs="Arial,Verdana"/>
                </w:rPr>
                <w:t>http://www.countyhealthrankings.org/#app/</w:t>
              </w:r>
            </w:hyperlink>
          </w:p>
          <w:p w14:paraId="53A52B06" w14:textId="16083214" w:rsidR="00545E0A" w:rsidRPr="00545E0A" w:rsidRDefault="00545E0A" w:rsidP="003B79BA">
            <w:pPr>
              <w:pStyle w:val="ListParagraph"/>
              <w:numPr>
                <w:ilvl w:val="0"/>
                <w:numId w:val="6"/>
              </w:numPr>
              <w:spacing w:after="0"/>
              <w:rPr>
                <w:rStyle w:val="Strong"/>
                <w:rFonts w:ascii="Arial,Verdana" w:eastAsia="Arial,Verdana" w:hAnsi="Arial,Verdana" w:cs="Arial,Verdana"/>
                <w:b w:val="0"/>
                <w:bCs w:val="0"/>
                <w:color w:val="000000" w:themeColor="text1"/>
              </w:rPr>
            </w:pPr>
            <w:r w:rsidRPr="00545E0A">
              <w:rPr>
                <w:rStyle w:val="Hyperlink"/>
                <w:rFonts w:ascii="Arial,Verdana" w:eastAsia="Arial,Verdana" w:hAnsi="Arial,Verdana" w:cs="Arial,Verdana"/>
                <w:color w:val="auto"/>
                <w:u w:val="none"/>
              </w:rPr>
              <w:t>North Dakota Compass</w:t>
            </w:r>
            <w:r>
              <w:rPr>
                <w:rStyle w:val="Hyperlink"/>
                <w:rFonts w:ascii="Arial,Verdana" w:eastAsia="Arial,Verdana" w:hAnsi="Arial,Verdana" w:cs="Arial,Verdana"/>
              </w:rPr>
              <w:t xml:space="preserve">: </w:t>
            </w:r>
            <w:r w:rsidRPr="00545E0A">
              <w:rPr>
                <w:rStyle w:val="Hyperlink"/>
                <w:rFonts w:ascii="Arial,Verdana" w:eastAsia="Arial,Verdana" w:hAnsi="Arial,Verdana" w:cs="Arial,Verdana"/>
              </w:rPr>
              <w:t>http://www.ndcompass.org/</w:t>
            </w:r>
          </w:p>
        </w:tc>
        <w:tc>
          <w:tcPr>
            <w:tcW w:w="0" w:type="auto"/>
            <w:vAlign w:val="center"/>
            <w:hideMark/>
          </w:tcPr>
          <w:p w14:paraId="02706611" w14:textId="77777777" w:rsidR="00DC745A" w:rsidRPr="00F27029" w:rsidRDefault="00DC745A">
            <w:pPr>
              <w:rPr>
                <w:rFonts w:ascii="Verdana" w:eastAsia="Verdana" w:hAnsi="Verdana"/>
                <w:color w:val="000000"/>
                <w:szCs w:val="20"/>
              </w:rPr>
            </w:pPr>
          </w:p>
        </w:tc>
      </w:tr>
      <w:tr w:rsidR="00011E7D" w:rsidRPr="00F27029" w14:paraId="21EE71C4" w14:textId="77777777" w:rsidTr="70206941">
        <w:trPr>
          <w:tblCellSpacing w:w="22" w:type="dxa"/>
        </w:trPr>
        <w:tc>
          <w:tcPr>
            <w:tcW w:w="0" w:type="auto"/>
            <w:vAlign w:val="center"/>
            <w:hideMark/>
          </w:tcPr>
          <w:p w14:paraId="31CBBA87" w14:textId="77777777" w:rsidR="00011E7D" w:rsidRPr="000C354A" w:rsidRDefault="00011E7D">
            <w:pPr>
              <w:rPr>
                <w:rFonts w:eastAsia="Verdana" w:cs="Arial"/>
                <w:color w:val="000000"/>
                <w:szCs w:val="20"/>
              </w:rPr>
            </w:pPr>
          </w:p>
        </w:tc>
        <w:tc>
          <w:tcPr>
            <w:tcW w:w="0" w:type="auto"/>
            <w:vAlign w:val="center"/>
            <w:hideMark/>
          </w:tcPr>
          <w:p w14:paraId="6FBF88C2" w14:textId="77777777" w:rsidR="00011E7D" w:rsidRPr="00F27029" w:rsidRDefault="00011E7D">
            <w:pPr>
              <w:rPr>
                <w:rFonts w:ascii="Verdana" w:eastAsia="Verdana" w:hAnsi="Verdana"/>
                <w:color w:val="000000"/>
                <w:szCs w:val="20"/>
              </w:rPr>
            </w:pPr>
          </w:p>
        </w:tc>
      </w:tr>
      <w:tr w:rsidR="00011E7D" w:rsidRPr="00F27029" w14:paraId="0C9E48DF" w14:textId="77777777" w:rsidTr="70206941">
        <w:trPr>
          <w:tblCellSpacing w:w="22" w:type="dxa"/>
        </w:trPr>
        <w:tc>
          <w:tcPr>
            <w:tcW w:w="0" w:type="auto"/>
            <w:vAlign w:val="center"/>
            <w:hideMark/>
          </w:tcPr>
          <w:p w14:paraId="538F2646" w14:textId="77777777" w:rsidR="00011E7D" w:rsidRPr="000C354A" w:rsidRDefault="00011E7D">
            <w:pPr>
              <w:rPr>
                <w:rFonts w:eastAsia="Verdana" w:cs="Arial"/>
                <w:color w:val="000000"/>
                <w:szCs w:val="20"/>
              </w:rPr>
            </w:pPr>
          </w:p>
        </w:tc>
        <w:tc>
          <w:tcPr>
            <w:tcW w:w="0" w:type="auto"/>
            <w:vAlign w:val="center"/>
            <w:hideMark/>
          </w:tcPr>
          <w:p w14:paraId="35BC1C81" w14:textId="77777777" w:rsidR="00011E7D" w:rsidRPr="00F27029" w:rsidRDefault="00011E7D">
            <w:pPr>
              <w:rPr>
                <w:rFonts w:ascii="Verdana" w:eastAsia="Verdana" w:hAnsi="Verdana"/>
                <w:color w:val="000000"/>
                <w:szCs w:val="20"/>
              </w:rPr>
            </w:pPr>
          </w:p>
        </w:tc>
      </w:tr>
      <w:tr w:rsidR="00011E7D" w:rsidRPr="00F27029" w14:paraId="6D8B10DB" w14:textId="77777777" w:rsidTr="70206941">
        <w:trPr>
          <w:tblCellSpacing w:w="22" w:type="dxa"/>
        </w:trPr>
        <w:tc>
          <w:tcPr>
            <w:tcW w:w="0" w:type="auto"/>
            <w:vAlign w:val="center"/>
            <w:hideMark/>
          </w:tcPr>
          <w:p w14:paraId="2F5E5BD8" w14:textId="77777777" w:rsidR="00011E7D" w:rsidRPr="000C354A" w:rsidRDefault="00011E7D">
            <w:pPr>
              <w:rPr>
                <w:rFonts w:eastAsia="Verdana" w:cs="Arial"/>
                <w:color w:val="000000"/>
                <w:szCs w:val="20"/>
              </w:rPr>
            </w:pPr>
          </w:p>
        </w:tc>
        <w:tc>
          <w:tcPr>
            <w:tcW w:w="0" w:type="auto"/>
            <w:vAlign w:val="center"/>
            <w:hideMark/>
          </w:tcPr>
          <w:p w14:paraId="51F63639" w14:textId="77777777" w:rsidR="00011E7D" w:rsidRPr="00F27029" w:rsidRDefault="00011E7D">
            <w:pPr>
              <w:rPr>
                <w:rFonts w:ascii="Verdana" w:eastAsia="Verdana" w:hAnsi="Verdana"/>
                <w:color w:val="000000"/>
                <w:szCs w:val="20"/>
              </w:rPr>
            </w:pPr>
          </w:p>
        </w:tc>
      </w:tr>
      <w:tr w:rsidR="00011E7D" w:rsidRPr="00F27029" w14:paraId="33385EEF" w14:textId="77777777" w:rsidTr="70206941">
        <w:trPr>
          <w:tblCellSpacing w:w="22" w:type="dxa"/>
        </w:trPr>
        <w:tc>
          <w:tcPr>
            <w:tcW w:w="0" w:type="auto"/>
            <w:vAlign w:val="center"/>
            <w:hideMark/>
          </w:tcPr>
          <w:p w14:paraId="0B128DD5" w14:textId="77777777" w:rsidR="00011E7D" w:rsidRPr="000C354A" w:rsidRDefault="00011E7D">
            <w:pPr>
              <w:pStyle w:val="NormalWeb"/>
              <w:rPr>
                <w:rFonts w:ascii="Arial" w:eastAsia="Verdana" w:hAnsi="Arial" w:cs="Arial"/>
                <w:color w:val="000000"/>
                <w:sz w:val="20"/>
                <w:szCs w:val="20"/>
              </w:rPr>
            </w:pPr>
          </w:p>
        </w:tc>
        <w:tc>
          <w:tcPr>
            <w:tcW w:w="0" w:type="auto"/>
            <w:vAlign w:val="center"/>
            <w:hideMark/>
          </w:tcPr>
          <w:p w14:paraId="61D7E9FC" w14:textId="77777777" w:rsidR="00011E7D" w:rsidRPr="00F27029" w:rsidRDefault="00011E7D">
            <w:pPr>
              <w:rPr>
                <w:rFonts w:ascii="Verdana" w:eastAsia="Verdana" w:hAnsi="Verdana"/>
                <w:color w:val="000000"/>
                <w:szCs w:val="20"/>
              </w:rPr>
            </w:pPr>
          </w:p>
        </w:tc>
      </w:tr>
      <w:tr w:rsidR="00011E7D" w:rsidRPr="00F27029" w14:paraId="0E503CCB" w14:textId="77777777" w:rsidTr="70206941">
        <w:trPr>
          <w:tblCellSpacing w:w="22" w:type="dxa"/>
        </w:trPr>
        <w:tc>
          <w:tcPr>
            <w:tcW w:w="0" w:type="auto"/>
            <w:vAlign w:val="center"/>
            <w:hideMark/>
          </w:tcPr>
          <w:p w14:paraId="149ED05E" w14:textId="77777777" w:rsidR="00011E7D" w:rsidRPr="00F27029" w:rsidRDefault="00011E7D">
            <w:pPr>
              <w:rPr>
                <w:rFonts w:ascii="Verdana" w:eastAsia="Verdana" w:hAnsi="Verdana"/>
                <w:color w:val="000000"/>
                <w:szCs w:val="20"/>
              </w:rPr>
            </w:pPr>
          </w:p>
        </w:tc>
        <w:tc>
          <w:tcPr>
            <w:tcW w:w="0" w:type="auto"/>
            <w:vAlign w:val="center"/>
            <w:hideMark/>
          </w:tcPr>
          <w:p w14:paraId="2BAC5BF3" w14:textId="77777777" w:rsidR="00011E7D" w:rsidRPr="00F27029" w:rsidRDefault="00011E7D">
            <w:pPr>
              <w:rPr>
                <w:rFonts w:ascii="Verdana" w:eastAsia="Verdana" w:hAnsi="Verdana"/>
                <w:color w:val="000000"/>
                <w:szCs w:val="20"/>
              </w:rPr>
            </w:pPr>
          </w:p>
        </w:tc>
      </w:tr>
      <w:tr w:rsidR="00011E7D" w:rsidRPr="00F27029" w14:paraId="7192EEC2" w14:textId="77777777" w:rsidTr="70206941">
        <w:trPr>
          <w:tblCellSpacing w:w="22" w:type="dxa"/>
        </w:trPr>
        <w:tc>
          <w:tcPr>
            <w:tcW w:w="0" w:type="auto"/>
            <w:vAlign w:val="center"/>
            <w:hideMark/>
          </w:tcPr>
          <w:p w14:paraId="3738DE1C" w14:textId="77777777" w:rsidR="00011E7D" w:rsidRPr="00F27029" w:rsidRDefault="00011E7D">
            <w:pPr>
              <w:rPr>
                <w:rFonts w:ascii="Verdana" w:eastAsia="Verdana" w:hAnsi="Verdana"/>
                <w:color w:val="000000"/>
                <w:szCs w:val="20"/>
              </w:rPr>
            </w:pPr>
          </w:p>
        </w:tc>
        <w:tc>
          <w:tcPr>
            <w:tcW w:w="0" w:type="auto"/>
            <w:vAlign w:val="center"/>
            <w:hideMark/>
          </w:tcPr>
          <w:p w14:paraId="1BADB203" w14:textId="77777777" w:rsidR="00011E7D" w:rsidRPr="00F27029" w:rsidRDefault="00011E7D">
            <w:pPr>
              <w:rPr>
                <w:rFonts w:ascii="Verdana" w:eastAsia="Verdana" w:hAnsi="Verdana"/>
                <w:color w:val="000000"/>
                <w:szCs w:val="20"/>
              </w:rPr>
            </w:pPr>
          </w:p>
        </w:tc>
      </w:tr>
    </w:tbl>
    <w:p w14:paraId="4828CC70" w14:textId="77777777" w:rsidR="004D532D" w:rsidRDefault="004D532D" w:rsidP="00FA0D8B">
      <w:pPr>
        <w:rPr>
          <w:b/>
          <w:sz w:val="24"/>
        </w:rPr>
      </w:pPr>
    </w:p>
    <w:p w14:paraId="6037B023" w14:textId="77777777" w:rsidR="004D532D" w:rsidRDefault="004D532D" w:rsidP="00FA0D8B">
      <w:pPr>
        <w:rPr>
          <w:b/>
          <w:sz w:val="24"/>
        </w:rPr>
      </w:pPr>
    </w:p>
    <w:p w14:paraId="48DFF4B9" w14:textId="77777777" w:rsidR="004D532D" w:rsidRDefault="004D532D" w:rsidP="00FA0D8B">
      <w:pPr>
        <w:rPr>
          <w:b/>
          <w:sz w:val="24"/>
        </w:rPr>
      </w:pPr>
    </w:p>
    <w:p w14:paraId="52BC3ACB" w14:textId="77777777" w:rsidR="004D532D" w:rsidRPr="004D532D" w:rsidRDefault="004D532D" w:rsidP="00FA0D8B">
      <w:pPr>
        <w:rPr>
          <w:b/>
          <w:sz w:val="24"/>
        </w:rPr>
      </w:pPr>
    </w:p>
    <w:sectPr w:rsidR="004D532D" w:rsidRPr="004D532D" w:rsidSect="00EF397F">
      <w:footerReference w:type="even" r:id="rId19"/>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58683" w14:textId="77777777" w:rsidR="008647FA" w:rsidRDefault="008647FA">
      <w:r>
        <w:separator/>
      </w:r>
    </w:p>
  </w:endnote>
  <w:endnote w:type="continuationSeparator" w:id="0">
    <w:p w14:paraId="22F82A5C" w14:textId="77777777" w:rsidR="008647FA" w:rsidRDefault="0086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Verdan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349B8" w14:textId="77777777" w:rsidR="008D5D44" w:rsidRDefault="008D5D44" w:rsidP="000B6B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9FCD45" w14:textId="77777777" w:rsidR="008D5D44" w:rsidRDefault="008D5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B7B69" w14:textId="67EB6684" w:rsidR="008D5D44" w:rsidRDefault="008D5D44" w:rsidP="000B6B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99F">
      <w:rPr>
        <w:rStyle w:val="PageNumber"/>
        <w:noProof/>
      </w:rPr>
      <w:t>4</w:t>
    </w:r>
    <w:r>
      <w:rPr>
        <w:rStyle w:val="PageNumber"/>
      </w:rPr>
      <w:fldChar w:fldCharType="end"/>
    </w:r>
  </w:p>
  <w:p w14:paraId="1E7A697A" w14:textId="77777777" w:rsidR="008D5D44" w:rsidRDefault="008D5D44" w:rsidP="005B0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5DE45" w14:textId="77777777" w:rsidR="008647FA" w:rsidRDefault="008647FA">
      <w:r>
        <w:separator/>
      </w:r>
    </w:p>
  </w:footnote>
  <w:footnote w:type="continuationSeparator" w:id="0">
    <w:p w14:paraId="4A05C9F5" w14:textId="77777777" w:rsidR="008647FA" w:rsidRDefault="00864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C46"/>
    <w:multiLevelType w:val="hybridMultilevel"/>
    <w:tmpl w:val="6010A112"/>
    <w:lvl w:ilvl="0" w:tplc="34EED7DC">
      <w:start w:val="1"/>
      <w:numFmt w:val="upperRoman"/>
      <w:lvlText w:val="%1."/>
      <w:lvlJc w:val="right"/>
      <w:pPr>
        <w:ind w:left="1080" w:hanging="360"/>
      </w:pPr>
      <w:rPr>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5BE6"/>
    <w:multiLevelType w:val="hybridMultilevel"/>
    <w:tmpl w:val="8354BF62"/>
    <w:lvl w:ilvl="0" w:tplc="66CE7EA0">
      <w:start w:val="1"/>
      <w:numFmt w:val="bullet"/>
      <w:pStyle w:val="ListBullet"/>
      <w:lvlText w:val=""/>
      <w:lvlJc w:val="left"/>
      <w:pPr>
        <w:tabs>
          <w:tab w:val="num" w:pos="1008"/>
        </w:tabs>
        <w:ind w:left="1008" w:hanging="288"/>
      </w:pPr>
      <w:rPr>
        <w:rFonts w:ascii="Wingdings" w:hAnsi="Wingding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43C9B"/>
    <w:multiLevelType w:val="hybridMultilevel"/>
    <w:tmpl w:val="9886E9D0"/>
    <w:lvl w:ilvl="0" w:tplc="E80A4C1E">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1E3B22"/>
    <w:multiLevelType w:val="hybridMultilevel"/>
    <w:tmpl w:val="6AE8A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E27BA"/>
    <w:multiLevelType w:val="hybridMultilevel"/>
    <w:tmpl w:val="A5F2C0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BE3191"/>
    <w:multiLevelType w:val="hybridMultilevel"/>
    <w:tmpl w:val="7666875C"/>
    <w:lvl w:ilvl="0" w:tplc="34EEFACE">
      <w:start w:val="1"/>
      <w:numFmt w:val="decimal"/>
      <w:lvlText w:val="%1."/>
      <w:lvlJc w:val="left"/>
      <w:pPr>
        <w:ind w:left="0" w:hanging="360"/>
      </w:pPr>
    </w:lvl>
    <w:lvl w:ilvl="1" w:tplc="6896B10A">
      <w:start w:val="1"/>
      <w:numFmt w:val="lowerLetter"/>
      <w:lvlText w:val="%2."/>
      <w:lvlJc w:val="left"/>
      <w:pPr>
        <w:ind w:left="720" w:hanging="360"/>
      </w:pPr>
    </w:lvl>
    <w:lvl w:ilvl="2" w:tplc="5EE011D6">
      <w:start w:val="1"/>
      <w:numFmt w:val="lowerRoman"/>
      <w:lvlText w:val="%3."/>
      <w:lvlJc w:val="right"/>
      <w:pPr>
        <w:ind w:left="1440" w:hanging="180"/>
      </w:pPr>
    </w:lvl>
    <w:lvl w:ilvl="3" w:tplc="8A68551A">
      <w:start w:val="1"/>
      <w:numFmt w:val="decimal"/>
      <w:lvlText w:val="%4."/>
      <w:lvlJc w:val="left"/>
      <w:pPr>
        <w:ind w:left="2160" w:hanging="360"/>
      </w:pPr>
    </w:lvl>
    <w:lvl w:ilvl="4" w:tplc="5636B1BE">
      <w:start w:val="1"/>
      <w:numFmt w:val="lowerLetter"/>
      <w:lvlText w:val="%5."/>
      <w:lvlJc w:val="left"/>
      <w:pPr>
        <w:ind w:left="2880" w:hanging="360"/>
      </w:pPr>
    </w:lvl>
    <w:lvl w:ilvl="5" w:tplc="3FF40354">
      <w:start w:val="1"/>
      <w:numFmt w:val="lowerRoman"/>
      <w:lvlText w:val="%6."/>
      <w:lvlJc w:val="right"/>
      <w:pPr>
        <w:ind w:left="3600" w:hanging="180"/>
      </w:pPr>
    </w:lvl>
    <w:lvl w:ilvl="6" w:tplc="140A35FA">
      <w:start w:val="1"/>
      <w:numFmt w:val="decimal"/>
      <w:lvlText w:val="%7."/>
      <w:lvlJc w:val="left"/>
      <w:pPr>
        <w:ind w:left="4320" w:hanging="360"/>
      </w:pPr>
    </w:lvl>
    <w:lvl w:ilvl="7" w:tplc="0DA85C7C">
      <w:start w:val="1"/>
      <w:numFmt w:val="lowerLetter"/>
      <w:lvlText w:val="%8."/>
      <w:lvlJc w:val="left"/>
      <w:pPr>
        <w:ind w:left="5040" w:hanging="360"/>
      </w:pPr>
    </w:lvl>
    <w:lvl w:ilvl="8" w:tplc="88B02996">
      <w:start w:val="1"/>
      <w:numFmt w:val="lowerRoman"/>
      <w:lvlText w:val="%9."/>
      <w:lvlJc w:val="right"/>
      <w:pPr>
        <w:ind w:left="5760" w:hanging="180"/>
      </w:pPr>
    </w:lvl>
  </w:abstractNum>
  <w:abstractNum w:abstractNumId="6" w15:restartNumberingAfterBreak="0">
    <w:nsid w:val="30130B30"/>
    <w:multiLevelType w:val="hybridMultilevel"/>
    <w:tmpl w:val="E0C6CC8E"/>
    <w:lvl w:ilvl="0" w:tplc="83DE63F2">
      <w:numFmt w:val="bullet"/>
      <w:lvlText w:val="•"/>
      <w:lvlJc w:val="left"/>
      <w:pPr>
        <w:ind w:left="720" w:hanging="720"/>
      </w:pPr>
      <w:rPr>
        <w:rFonts w:ascii="Verdana" w:eastAsia="Verdana"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700704"/>
    <w:multiLevelType w:val="hybridMultilevel"/>
    <w:tmpl w:val="C1BA8718"/>
    <w:lvl w:ilvl="0" w:tplc="83DE63F2">
      <w:numFmt w:val="bullet"/>
      <w:lvlText w:val="•"/>
      <w:lvlJc w:val="left"/>
      <w:pPr>
        <w:ind w:left="1080" w:hanging="720"/>
      </w:pPr>
      <w:rPr>
        <w:rFonts w:ascii="Verdana" w:eastAsia="Verdan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56C43"/>
    <w:multiLevelType w:val="hybridMultilevel"/>
    <w:tmpl w:val="3D64A78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7"/>
  </w:num>
  <w:num w:numId="6">
    <w:abstractNumId w:val="6"/>
  </w:num>
  <w:num w:numId="7">
    <w:abstractNumId w:val="0"/>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42"/>
    <w:rsid w:val="0000119A"/>
    <w:rsid w:val="00003B45"/>
    <w:rsid w:val="00011E7D"/>
    <w:rsid w:val="00015B00"/>
    <w:rsid w:val="00017289"/>
    <w:rsid w:val="000233EF"/>
    <w:rsid w:val="00033E63"/>
    <w:rsid w:val="000436C4"/>
    <w:rsid w:val="00073C94"/>
    <w:rsid w:val="00080BF2"/>
    <w:rsid w:val="0008252B"/>
    <w:rsid w:val="000826ED"/>
    <w:rsid w:val="00083CBF"/>
    <w:rsid w:val="000926A6"/>
    <w:rsid w:val="000979D1"/>
    <w:rsid w:val="000A093D"/>
    <w:rsid w:val="000A0CC4"/>
    <w:rsid w:val="000A0F78"/>
    <w:rsid w:val="000B007E"/>
    <w:rsid w:val="000B2943"/>
    <w:rsid w:val="000B6BEC"/>
    <w:rsid w:val="000C0132"/>
    <w:rsid w:val="000C354A"/>
    <w:rsid w:val="000C6341"/>
    <w:rsid w:val="000D247D"/>
    <w:rsid w:val="000E29E3"/>
    <w:rsid w:val="001015D3"/>
    <w:rsid w:val="00105861"/>
    <w:rsid w:val="001066C4"/>
    <w:rsid w:val="00110653"/>
    <w:rsid w:val="001372D8"/>
    <w:rsid w:val="0015232B"/>
    <w:rsid w:val="00164AB6"/>
    <w:rsid w:val="001725B0"/>
    <w:rsid w:val="0017442A"/>
    <w:rsid w:val="001809EC"/>
    <w:rsid w:val="00182AA4"/>
    <w:rsid w:val="00184AFD"/>
    <w:rsid w:val="001871B7"/>
    <w:rsid w:val="00187AFE"/>
    <w:rsid w:val="001C62AE"/>
    <w:rsid w:val="001D6726"/>
    <w:rsid w:val="001E4166"/>
    <w:rsid w:val="001F291B"/>
    <w:rsid w:val="001F5BAE"/>
    <w:rsid w:val="001F7342"/>
    <w:rsid w:val="00215C98"/>
    <w:rsid w:val="0021695D"/>
    <w:rsid w:val="002201FF"/>
    <w:rsid w:val="00223C54"/>
    <w:rsid w:val="00227F6C"/>
    <w:rsid w:val="0023101E"/>
    <w:rsid w:val="00235418"/>
    <w:rsid w:val="00255437"/>
    <w:rsid w:val="00261C9D"/>
    <w:rsid w:val="002739EA"/>
    <w:rsid w:val="002D0C9C"/>
    <w:rsid w:val="002D3B29"/>
    <w:rsid w:val="00302A51"/>
    <w:rsid w:val="0033015E"/>
    <w:rsid w:val="00353DD2"/>
    <w:rsid w:val="003547D0"/>
    <w:rsid w:val="0037751F"/>
    <w:rsid w:val="00394E3F"/>
    <w:rsid w:val="003B2509"/>
    <w:rsid w:val="003B5914"/>
    <w:rsid w:val="003B6D25"/>
    <w:rsid w:val="003B79BA"/>
    <w:rsid w:val="003C1169"/>
    <w:rsid w:val="003C1E4D"/>
    <w:rsid w:val="003E0270"/>
    <w:rsid w:val="003E257B"/>
    <w:rsid w:val="003E7C34"/>
    <w:rsid w:val="003F2C06"/>
    <w:rsid w:val="003F4C75"/>
    <w:rsid w:val="0040337B"/>
    <w:rsid w:val="00413A44"/>
    <w:rsid w:val="00414A16"/>
    <w:rsid w:val="00423029"/>
    <w:rsid w:val="00433561"/>
    <w:rsid w:val="00446B26"/>
    <w:rsid w:val="00450987"/>
    <w:rsid w:val="00477514"/>
    <w:rsid w:val="0048278C"/>
    <w:rsid w:val="00496A64"/>
    <w:rsid w:val="004975C1"/>
    <w:rsid w:val="004A797F"/>
    <w:rsid w:val="004B3730"/>
    <w:rsid w:val="004C2CED"/>
    <w:rsid w:val="004D532D"/>
    <w:rsid w:val="004E1B4D"/>
    <w:rsid w:val="004E3091"/>
    <w:rsid w:val="004F3CDC"/>
    <w:rsid w:val="004F43B8"/>
    <w:rsid w:val="00520461"/>
    <w:rsid w:val="00522124"/>
    <w:rsid w:val="005334B2"/>
    <w:rsid w:val="00545E0A"/>
    <w:rsid w:val="00547D9A"/>
    <w:rsid w:val="005559BA"/>
    <w:rsid w:val="00555C8E"/>
    <w:rsid w:val="005560F1"/>
    <w:rsid w:val="00557890"/>
    <w:rsid w:val="00563B2B"/>
    <w:rsid w:val="00567990"/>
    <w:rsid w:val="00576FE4"/>
    <w:rsid w:val="005817A2"/>
    <w:rsid w:val="00585CFE"/>
    <w:rsid w:val="005860C1"/>
    <w:rsid w:val="0059141C"/>
    <w:rsid w:val="005A44F9"/>
    <w:rsid w:val="005B048B"/>
    <w:rsid w:val="005B469E"/>
    <w:rsid w:val="005C155B"/>
    <w:rsid w:val="005C2666"/>
    <w:rsid w:val="005D4AAE"/>
    <w:rsid w:val="005D60BB"/>
    <w:rsid w:val="00605B4D"/>
    <w:rsid w:val="006260CA"/>
    <w:rsid w:val="00626F08"/>
    <w:rsid w:val="006325A4"/>
    <w:rsid w:val="00632DEF"/>
    <w:rsid w:val="00646DFD"/>
    <w:rsid w:val="0064770B"/>
    <w:rsid w:val="00653B48"/>
    <w:rsid w:val="006A699D"/>
    <w:rsid w:val="006B4647"/>
    <w:rsid w:val="006C2CA5"/>
    <w:rsid w:val="006C69C0"/>
    <w:rsid w:val="006D2428"/>
    <w:rsid w:val="006D272F"/>
    <w:rsid w:val="006D4B28"/>
    <w:rsid w:val="006F4D27"/>
    <w:rsid w:val="006F5B83"/>
    <w:rsid w:val="00706B3F"/>
    <w:rsid w:val="007128F4"/>
    <w:rsid w:val="00725A04"/>
    <w:rsid w:val="00736DEC"/>
    <w:rsid w:val="0076626F"/>
    <w:rsid w:val="00774294"/>
    <w:rsid w:val="00784C6E"/>
    <w:rsid w:val="00787466"/>
    <w:rsid w:val="007A4363"/>
    <w:rsid w:val="007A52D0"/>
    <w:rsid w:val="007A6080"/>
    <w:rsid w:val="007C1282"/>
    <w:rsid w:val="007C3E7B"/>
    <w:rsid w:val="007C4907"/>
    <w:rsid w:val="007D25E2"/>
    <w:rsid w:val="007E76A5"/>
    <w:rsid w:val="00812B0B"/>
    <w:rsid w:val="0083539E"/>
    <w:rsid w:val="00837A25"/>
    <w:rsid w:val="00847302"/>
    <w:rsid w:val="00851256"/>
    <w:rsid w:val="00860E2B"/>
    <w:rsid w:val="00860F99"/>
    <w:rsid w:val="008647FA"/>
    <w:rsid w:val="00864CBB"/>
    <w:rsid w:val="00871FE4"/>
    <w:rsid w:val="008755A7"/>
    <w:rsid w:val="00880242"/>
    <w:rsid w:val="00880F4E"/>
    <w:rsid w:val="008B5A7A"/>
    <w:rsid w:val="008C0EDE"/>
    <w:rsid w:val="008C106D"/>
    <w:rsid w:val="008C1087"/>
    <w:rsid w:val="008C39F4"/>
    <w:rsid w:val="008C71A5"/>
    <w:rsid w:val="008D4DB3"/>
    <w:rsid w:val="008D5D44"/>
    <w:rsid w:val="008E09C9"/>
    <w:rsid w:val="008E1DDA"/>
    <w:rsid w:val="008F1333"/>
    <w:rsid w:val="008F2369"/>
    <w:rsid w:val="009000B8"/>
    <w:rsid w:val="0093606A"/>
    <w:rsid w:val="009538F7"/>
    <w:rsid w:val="00966EF3"/>
    <w:rsid w:val="00975BCC"/>
    <w:rsid w:val="00985C4C"/>
    <w:rsid w:val="00987BDB"/>
    <w:rsid w:val="00992FD7"/>
    <w:rsid w:val="009971DE"/>
    <w:rsid w:val="009A197D"/>
    <w:rsid w:val="009B5361"/>
    <w:rsid w:val="009C0F8E"/>
    <w:rsid w:val="009C23FD"/>
    <w:rsid w:val="009C69A2"/>
    <w:rsid w:val="009D3B89"/>
    <w:rsid w:val="009D4889"/>
    <w:rsid w:val="009D694B"/>
    <w:rsid w:val="009E15D0"/>
    <w:rsid w:val="00A04BE2"/>
    <w:rsid w:val="00A21EF0"/>
    <w:rsid w:val="00A266BB"/>
    <w:rsid w:val="00A32876"/>
    <w:rsid w:val="00A44701"/>
    <w:rsid w:val="00A44AB6"/>
    <w:rsid w:val="00A53B70"/>
    <w:rsid w:val="00A7178E"/>
    <w:rsid w:val="00A83323"/>
    <w:rsid w:val="00AB37A3"/>
    <w:rsid w:val="00AB7FA8"/>
    <w:rsid w:val="00AC1AFC"/>
    <w:rsid w:val="00AC27F0"/>
    <w:rsid w:val="00AC751B"/>
    <w:rsid w:val="00AD32E7"/>
    <w:rsid w:val="00AD5C7A"/>
    <w:rsid w:val="00AE40EE"/>
    <w:rsid w:val="00AE7DC2"/>
    <w:rsid w:val="00AF15AE"/>
    <w:rsid w:val="00AF1C6D"/>
    <w:rsid w:val="00B02663"/>
    <w:rsid w:val="00B03CE7"/>
    <w:rsid w:val="00B05C3F"/>
    <w:rsid w:val="00B10D1F"/>
    <w:rsid w:val="00B230E3"/>
    <w:rsid w:val="00B32015"/>
    <w:rsid w:val="00B50EFD"/>
    <w:rsid w:val="00B54F27"/>
    <w:rsid w:val="00B57D68"/>
    <w:rsid w:val="00B610B2"/>
    <w:rsid w:val="00B70677"/>
    <w:rsid w:val="00BA082C"/>
    <w:rsid w:val="00BA43FE"/>
    <w:rsid w:val="00BA589B"/>
    <w:rsid w:val="00BA5AD9"/>
    <w:rsid w:val="00BA7130"/>
    <w:rsid w:val="00BB269C"/>
    <w:rsid w:val="00BB591E"/>
    <w:rsid w:val="00BC07DE"/>
    <w:rsid w:val="00BC289D"/>
    <w:rsid w:val="00BC3DDB"/>
    <w:rsid w:val="00BD067C"/>
    <w:rsid w:val="00BD1892"/>
    <w:rsid w:val="00BD2CA9"/>
    <w:rsid w:val="00BF1136"/>
    <w:rsid w:val="00BF6BF9"/>
    <w:rsid w:val="00C00C7E"/>
    <w:rsid w:val="00C05DB9"/>
    <w:rsid w:val="00C062F8"/>
    <w:rsid w:val="00C222D9"/>
    <w:rsid w:val="00C27099"/>
    <w:rsid w:val="00C363F9"/>
    <w:rsid w:val="00C42169"/>
    <w:rsid w:val="00C42BAB"/>
    <w:rsid w:val="00C67C07"/>
    <w:rsid w:val="00C67F79"/>
    <w:rsid w:val="00C70BEC"/>
    <w:rsid w:val="00C83375"/>
    <w:rsid w:val="00C83621"/>
    <w:rsid w:val="00C8787C"/>
    <w:rsid w:val="00C94152"/>
    <w:rsid w:val="00C97F42"/>
    <w:rsid w:val="00CA0F00"/>
    <w:rsid w:val="00CA7934"/>
    <w:rsid w:val="00CB4DDE"/>
    <w:rsid w:val="00CC33A8"/>
    <w:rsid w:val="00CD27FC"/>
    <w:rsid w:val="00CD363E"/>
    <w:rsid w:val="00CD5869"/>
    <w:rsid w:val="00CE45ED"/>
    <w:rsid w:val="00CE57CA"/>
    <w:rsid w:val="00CF2009"/>
    <w:rsid w:val="00CF7317"/>
    <w:rsid w:val="00D01CB4"/>
    <w:rsid w:val="00D10082"/>
    <w:rsid w:val="00D12CE7"/>
    <w:rsid w:val="00D27BEF"/>
    <w:rsid w:val="00D31D60"/>
    <w:rsid w:val="00D35ED1"/>
    <w:rsid w:val="00D7419B"/>
    <w:rsid w:val="00D90B54"/>
    <w:rsid w:val="00DA6D00"/>
    <w:rsid w:val="00DB0F98"/>
    <w:rsid w:val="00DC745A"/>
    <w:rsid w:val="00DE599F"/>
    <w:rsid w:val="00DF2344"/>
    <w:rsid w:val="00E00468"/>
    <w:rsid w:val="00E22116"/>
    <w:rsid w:val="00E30091"/>
    <w:rsid w:val="00E30352"/>
    <w:rsid w:val="00E43D12"/>
    <w:rsid w:val="00E45AF3"/>
    <w:rsid w:val="00E527A5"/>
    <w:rsid w:val="00E534AC"/>
    <w:rsid w:val="00E64347"/>
    <w:rsid w:val="00E65977"/>
    <w:rsid w:val="00E70786"/>
    <w:rsid w:val="00E70F64"/>
    <w:rsid w:val="00E71161"/>
    <w:rsid w:val="00E72A2A"/>
    <w:rsid w:val="00E901DD"/>
    <w:rsid w:val="00E908F2"/>
    <w:rsid w:val="00E91F48"/>
    <w:rsid w:val="00E970C8"/>
    <w:rsid w:val="00EA0567"/>
    <w:rsid w:val="00EA1A03"/>
    <w:rsid w:val="00EB0765"/>
    <w:rsid w:val="00EB2899"/>
    <w:rsid w:val="00EC13FB"/>
    <w:rsid w:val="00EE778D"/>
    <w:rsid w:val="00EF397F"/>
    <w:rsid w:val="00F00963"/>
    <w:rsid w:val="00F04FE1"/>
    <w:rsid w:val="00F11120"/>
    <w:rsid w:val="00F27029"/>
    <w:rsid w:val="00F271F7"/>
    <w:rsid w:val="00F334C6"/>
    <w:rsid w:val="00F47D80"/>
    <w:rsid w:val="00F5010F"/>
    <w:rsid w:val="00F536F9"/>
    <w:rsid w:val="00F55A5B"/>
    <w:rsid w:val="00F81898"/>
    <w:rsid w:val="00F92C4A"/>
    <w:rsid w:val="00FA0D8B"/>
    <w:rsid w:val="00FA2285"/>
    <w:rsid w:val="00FB1D58"/>
    <w:rsid w:val="00FC188C"/>
    <w:rsid w:val="00FC2E3E"/>
    <w:rsid w:val="00FC6452"/>
    <w:rsid w:val="00FD000D"/>
    <w:rsid w:val="00FD2C2E"/>
    <w:rsid w:val="00FD347F"/>
    <w:rsid w:val="00FD6AB4"/>
    <w:rsid w:val="00FF69D9"/>
    <w:rsid w:val="00FF6F36"/>
    <w:rsid w:val="66EB18C7"/>
    <w:rsid w:val="7020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1B923"/>
  <w15:docId w15:val="{26822B3D-8562-489D-ACF1-718824DE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97F"/>
    <w:pPr>
      <w:spacing w:after="120"/>
    </w:pPr>
    <w:rPr>
      <w:rFonts w:ascii="Arial" w:hAnsi="Arial"/>
      <w:szCs w:val="24"/>
    </w:rPr>
  </w:style>
  <w:style w:type="paragraph" w:styleId="Heading1">
    <w:name w:val="heading 1"/>
    <w:basedOn w:val="Normal"/>
    <w:next w:val="Normal"/>
    <w:link w:val="Heading1Char"/>
    <w:qFormat/>
    <w:rsid w:val="00864CBB"/>
    <w:pPr>
      <w:keepNext/>
      <w:tabs>
        <w:tab w:val="left" w:pos="432"/>
      </w:tabs>
      <w:spacing w:before="24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15AE"/>
    <w:rPr>
      <w:color w:val="333399"/>
      <w:u w:val="single"/>
    </w:rPr>
  </w:style>
  <w:style w:type="paragraph" w:styleId="BodyText">
    <w:name w:val="Body Text"/>
    <w:basedOn w:val="Normal"/>
    <w:rsid w:val="008B5A7A"/>
    <w:pPr>
      <w:autoSpaceDE w:val="0"/>
      <w:autoSpaceDN w:val="0"/>
      <w:adjustRightInd w:val="0"/>
    </w:pPr>
    <w:rPr>
      <w:szCs w:val="20"/>
    </w:rPr>
  </w:style>
  <w:style w:type="paragraph" w:styleId="DocumentMap">
    <w:name w:val="Document Map"/>
    <w:basedOn w:val="Normal"/>
    <w:semiHidden/>
    <w:rsid w:val="008B5A7A"/>
    <w:pPr>
      <w:shd w:val="clear" w:color="auto" w:fill="000080"/>
    </w:pPr>
    <w:rPr>
      <w:rFonts w:ascii="Tahoma" w:hAnsi="Tahoma" w:cs="Tahoma"/>
    </w:rPr>
  </w:style>
  <w:style w:type="paragraph" w:styleId="ListBullet">
    <w:name w:val="List Bullet"/>
    <w:basedOn w:val="Normal"/>
    <w:rsid w:val="001F7342"/>
    <w:pPr>
      <w:numPr>
        <w:numId w:val="2"/>
      </w:numPr>
    </w:pPr>
  </w:style>
  <w:style w:type="paragraph" w:styleId="Footer">
    <w:name w:val="footer"/>
    <w:basedOn w:val="Normal"/>
    <w:rsid w:val="00CF7317"/>
    <w:pPr>
      <w:tabs>
        <w:tab w:val="center" w:pos="4320"/>
        <w:tab w:val="right" w:pos="8640"/>
      </w:tabs>
    </w:pPr>
  </w:style>
  <w:style w:type="character" w:styleId="PageNumber">
    <w:name w:val="page number"/>
    <w:basedOn w:val="DefaultParagraphFont"/>
    <w:rsid w:val="00CF7317"/>
  </w:style>
  <w:style w:type="character" w:styleId="FollowedHyperlink">
    <w:name w:val="FollowedHyperlink"/>
    <w:basedOn w:val="DefaultParagraphFont"/>
    <w:rsid w:val="00CE57CA"/>
    <w:rPr>
      <w:color w:val="800080"/>
      <w:u w:val="single"/>
    </w:rPr>
  </w:style>
  <w:style w:type="paragraph" w:styleId="BalloonText">
    <w:name w:val="Balloon Text"/>
    <w:basedOn w:val="Normal"/>
    <w:semiHidden/>
    <w:rsid w:val="00187AFE"/>
    <w:rPr>
      <w:rFonts w:ascii="Tahoma" w:hAnsi="Tahoma" w:cs="Tahoma"/>
      <w:sz w:val="16"/>
      <w:szCs w:val="16"/>
    </w:rPr>
  </w:style>
  <w:style w:type="paragraph" w:styleId="NormalWeb">
    <w:name w:val="Normal (Web)"/>
    <w:basedOn w:val="Normal"/>
    <w:uiPriority w:val="99"/>
    <w:unhideWhenUsed/>
    <w:rsid w:val="00011E7D"/>
    <w:pPr>
      <w:spacing w:before="100" w:beforeAutospacing="1" w:after="100" w:afterAutospacing="1"/>
    </w:pPr>
    <w:rPr>
      <w:rFonts w:ascii="Times New Roman" w:hAnsi="Times New Roman"/>
      <w:sz w:val="18"/>
      <w:szCs w:val="18"/>
    </w:rPr>
  </w:style>
  <w:style w:type="character" w:styleId="Strong">
    <w:name w:val="Strong"/>
    <w:basedOn w:val="DefaultParagraphFont"/>
    <w:uiPriority w:val="22"/>
    <w:qFormat/>
    <w:rsid w:val="00011E7D"/>
    <w:rPr>
      <w:b/>
      <w:bCs/>
    </w:rPr>
  </w:style>
  <w:style w:type="paragraph" w:styleId="Header">
    <w:name w:val="header"/>
    <w:basedOn w:val="Normal"/>
    <w:link w:val="HeaderChar"/>
    <w:rsid w:val="005B048B"/>
    <w:pPr>
      <w:tabs>
        <w:tab w:val="center" w:pos="4680"/>
        <w:tab w:val="right" w:pos="9360"/>
      </w:tabs>
    </w:pPr>
  </w:style>
  <w:style w:type="character" w:customStyle="1" w:styleId="HeaderChar">
    <w:name w:val="Header Char"/>
    <w:basedOn w:val="DefaultParagraphFont"/>
    <w:link w:val="Header"/>
    <w:rsid w:val="005B048B"/>
    <w:rPr>
      <w:rFonts w:ascii="Arial" w:hAnsi="Arial"/>
      <w:szCs w:val="24"/>
    </w:rPr>
  </w:style>
  <w:style w:type="character" w:styleId="Emphasis">
    <w:name w:val="Emphasis"/>
    <w:basedOn w:val="DefaultParagraphFont"/>
    <w:uiPriority w:val="20"/>
    <w:qFormat/>
    <w:rsid w:val="00F92C4A"/>
    <w:rPr>
      <w:i/>
      <w:iCs/>
    </w:rPr>
  </w:style>
  <w:style w:type="paragraph" w:styleId="ListParagraph">
    <w:name w:val="List Paragraph"/>
    <w:basedOn w:val="Normal"/>
    <w:uiPriority w:val="34"/>
    <w:qFormat/>
    <w:rsid w:val="00C83621"/>
    <w:pPr>
      <w:ind w:left="720"/>
      <w:contextualSpacing/>
    </w:pPr>
  </w:style>
  <w:style w:type="table" w:styleId="TableGrid">
    <w:name w:val="Table Grid"/>
    <w:basedOn w:val="TableNormal"/>
    <w:rsid w:val="00C363F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26A6"/>
    <w:rPr>
      <w:rFonts w:ascii="Arial" w:hAnsi="Arial"/>
      <w:szCs w:val="24"/>
    </w:rPr>
  </w:style>
  <w:style w:type="character" w:styleId="CommentReference">
    <w:name w:val="annotation reference"/>
    <w:basedOn w:val="DefaultParagraphFont"/>
    <w:semiHidden/>
    <w:unhideWhenUsed/>
    <w:rsid w:val="003547D0"/>
    <w:rPr>
      <w:sz w:val="16"/>
      <w:szCs w:val="16"/>
    </w:rPr>
  </w:style>
  <w:style w:type="paragraph" w:styleId="CommentText">
    <w:name w:val="annotation text"/>
    <w:basedOn w:val="Normal"/>
    <w:link w:val="CommentTextChar"/>
    <w:semiHidden/>
    <w:unhideWhenUsed/>
    <w:rsid w:val="003547D0"/>
    <w:rPr>
      <w:szCs w:val="20"/>
    </w:rPr>
  </w:style>
  <w:style w:type="character" w:customStyle="1" w:styleId="CommentTextChar">
    <w:name w:val="Comment Text Char"/>
    <w:basedOn w:val="DefaultParagraphFont"/>
    <w:link w:val="CommentText"/>
    <w:semiHidden/>
    <w:rsid w:val="003547D0"/>
    <w:rPr>
      <w:rFonts w:ascii="Arial" w:hAnsi="Arial"/>
    </w:rPr>
  </w:style>
  <w:style w:type="paragraph" w:styleId="CommentSubject">
    <w:name w:val="annotation subject"/>
    <w:basedOn w:val="CommentText"/>
    <w:next w:val="CommentText"/>
    <w:link w:val="CommentSubjectChar"/>
    <w:semiHidden/>
    <w:unhideWhenUsed/>
    <w:rsid w:val="003547D0"/>
    <w:rPr>
      <w:b/>
      <w:bCs/>
    </w:rPr>
  </w:style>
  <w:style w:type="character" w:customStyle="1" w:styleId="CommentSubjectChar">
    <w:name w:val="Comment Subject Char"/>
    <w:basedOn w:val="CommentTextChar"/>
    <w:link w:val="CommentSubject"/>
    <w:semiHidden/>
    <w:rsid w:val="003547D0"/>
    <w:rPr>
      <w:rFonts w:ascii="Arial" w:hAnsi="Arial"/>
      <w:b/>
      <w:bCs/>
    </w:rPr>
  </w:style>
  <w:style w:type="character" w:customStyle="1" w:styleId="Heading1Char">
    <w:name w:val="Heading 1 Char"/>
    <w:basedOn w:val="DefaultParagraphFont"/>
    <w:link w:val="Heading1"/>
    <w:rsid w:val="000C0132"/>
    <w:rPr>
      <w:rFonts w:ascii="Arial" w:hAnsi="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5353">
      <w:bodyDiv w:val="1"/>
      <w:marLeft w:val="0"/>
      <w:marRight w:val="0"/>
      <w:marTop w:val="0"/>
      <w:marBottom w:val="0"/>
      <w:divBdr>
        <w:top w:val="none" w:sz="0" w:space="0" w:color="auto"/>
        <w:left w:val="none" w:sz="0" w:space="0" w:color="auto"/>
        <w:bottom w:val="none" w:sz="0" w:space="0" w:color="auto"/>
        <w:right w:val="none" w:sz="0" w:space="0" w:color="auto"/>
      </w:divBdr>
    </w:div>
    <w:div w:id="145317208">
      <w:bodyDiv w:val="1"/>
      <w:marLeft w:val="0"/>
      <w:marRight w:val="0"/>
      <w:marTop w:val="0"/>
      <w:marBottom w:val="0"/>
      <w:divBdr>
        <w:top w:val="none" w:sz="0" w:space="0" w:color="auto"/>
        <w:left w:val="none" w:sz="0" w:space="0" w:color="auto"/>
        <w:bottom w:val="none" w:sz="0" w:space="0" w:color="auto"/>
        <w:right w:val="none" w:sz="0" w:space="0" w:color="auto"/>
      </w:divBdr>
    </w:div>
    <w:div w:id="900100545">
      <w:bodyDiv w:val="1"/>
      <w:marLeft w:val="0"/>
      <w:marRight w:val="0"/>
      <w:marTop w:val="0"/>
      <w:marBottom w:val="0"/>
      <w:divBdr>
        <w:top w:val="none" w:sz="0" w:space="0" w:color="auto"/>
        <w:left w:val="none" w:sz="0" w:space="0" w:color="auto"/>
        <w:bottom w:val="none" w:sz="0" w:space="0" w:color="auto"/>
        <w:right w:val="none" w:sz="0" w:space="0" w:color="auto"/>
      </w:divBdr>
    </w:div>
    <w:div w:id="1271352057">
      <w:bodyDiv w:val="1"/>
      <w:marLeft w:val="0"/>
      <w:marRight w:val="0"/>
      <w:marTop w:val="0"/>
      <w:marBottom w:val="0"/>
      <w:divBdr>
        <w:top w:val="none" w:sz="0" w:space="0" w:color="auto"/>
        <w:left w:val="none" w:sz="0" w:space="0" w:color="auto"/>
        <w:bottom w:val="none" w:sz="0" w:space="0" w:color="auto"/>
        <w:right w:val="none" w:sz="0" w:space="0" w:color="auto"/>
      </w:divBdr>
    </w:div>
    <w:div w:id="13354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rl.walker@ndsu.edu" TargetMode="External"/><Relationship Id="rId13" Type="http://schemas.openxmlformats.org/officeDocument/2006/relationships/hyperlink" Target="https://www.ndsu.edu/academichonesty/" TargetMode="External"/><Relationship Id="rId18" Type="http://schemas.openxmlformats.org/officeDocument/2006/relationships/hyperlink" Target="http://www.countyhealthranking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dsu.edu/registrar/" TargetMode="External"/><Relationship Id="rId17" Type="http://schemas.openxmlformats.org/officeDocument/2006/relationships/hyperlink" Target="http://www.apha.org" TargetMode="External"/><Relationship Id="rId2" Type="http://schemas.openxmlformats.org/officeDocument/2006/relationships/numbering" Target="numbering.xml"/><Relationship Id="rId16" Type="http://schemas.openxmlformats.org/officeDocument/2006/relationships/hyperlink" Target="http://www.healthypeople.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3&amp;ved=0ahUKEwiDxMix6OTPAhVs4oMKHSywAcEQFggoMAI&amp;url=https%3A%2F%2Fwww.ndsu.edu%2Ffileadmin%2Fpolicy%2F335.pdf&amp;usg=AFQjCNEcb4hv4MRhkrCT5GFbD7QmMv6_EQ&amp;cad=rja" TargetMode="External"/><Relationship Id="rId5" Type="http://schemas.openxmlformats.org/officeDocument/2006/relationships/webSettings" Target="webSettings.xml"/><Relationship Id="rId15" Type="http://schemas.openxmlformats.org/officeDocument/2006/relationships/hyperlink" Target="http://www.who.int/en/" TargetMode="External"/><Relationship Id="rId10" Type="http://schemas.openxmlformats.org/officeDocument/2006/relationships/hyperlink" Target="http://bisonconnection.ndsu.edu/registration/polic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lison.goldenstein@ndsu.edu" TargetMode="External"/><Relationship Id="rId14" Type="http://schemas.openxmlformats.org/officeDocument/2006/relationships/hyperlink" Target="http://www.cdc.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2372D-76F5-4979-BB8F-5604BC74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Template>
  <TotalTime>18</TotalTime>
  <Pages>1</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School of Public Health</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CBA</dc:creator>
  <cp:lastModifiedBy>Pearl Walker</cp:lastModifiedBy>
  <cp:revision>4</cp:revision>
  <cp:lastPrinted>2017-03-01T21:24:00Z</cp:lastPrinted>
  <dcterms:created xsi:type="dcterms:W3CDTF">2017-01-05T15:42:00Z</dcterms:created>
  <dcterms:modified xsi:type="dcterms:W3CDTF">2017-03-01T21:24:00Z</dcterms:modified>
</cp:coreProperties>
</file>